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92" w:rsidRPr="000312FE" w:rsidRDefault="00842592">
      <w:pPr>
        <w:rPr>
          <w:lang w:val="fr-FR"/>
        </w:rPr>
      </w:pPr>
    </w:p>
    <w:p w:rsidR="00A66486" w:rsidRPr="007765C1" w:rsidRDefault="00A66486" w:rsidP="004C40F2">
      <w:pPr>
        <w:pStyle w:val="NormalWeb"/>
        <w:spacing w:before="0" w:beforeAutospacing="0" w:after="0" w:afterAutospacing="0"/>
        <w:ind w:left="851"/>
        <w:jc w:val="center"/>
        <w:rPr>
          <w:rFonts w:ascii="Calibri" w:hAnsi="Calibri" w:cs="Arial"/>
          <w:b/>
          <w:bCs/>
          <w:sz w:val="22"/>
          <w:szCs w:val="22"/>
          <w:lang w:val="en-NZ"/>
        </w:rPr>
      </w:pPr>
      <w:r w:rsidRPr="007765C1">
        <w:rPr>
          <w:rFonts w:ascii="Calibri" w:hAnsi="Calibri" w:cs="Arial"/>
          <w:b/>
          <w:bCs/>
          <w:sz w:val="22"/>
          <w:szCs w:val="22"/>
          <w:lang w:val="en-NZ"/>
        </w:rPr>
        <w:t>Preparatory Workshop for 20</w:t>
      </w:r>
      <w:r w:rsidR="00FC4844">
        <w:rPr>
          <w:rFonts w:ascii="Calibri" w:hAnsi="Calibri" w:cs="Arial"/>
          <w:b/>
          <w:bCs/>
          <w:sz w:val="22"/>
          <w:szCs w:val="22"/>
          <w:lang w:val="en-NZ"/>
        </w:rPr>
        <w:t>1</w:t>
      </w:r>
      <w:r w:rsidR="00755379">
        <w:rPr>
          <w:rFonts w:ascii="Calibri" w:hAnsi="Calibri" w:cs="Arial"/>
          <w:b/>
          <w:bCs/>
          <w:sz w:val="22"/>
          <w:szCs w:val="22"/>
          <w:lang w:val="en-NZ"/>
        </w:rPr>
        <w:t>3</w:t>
      </w:r>
      <w:r w:rsidRPr="007765C1">
        <w:rPr>
          <w:rFonts w:ascii="Calibri" w:hAnsi="Calibri" w:cs="Arial"/>
          <w:b/>
          <w:bCs/>
          <w:sz w:val="22"/>
          <w:szCs w:val="22"/>
          <w:lang w:val="en-NZ"/>
        </w:rPr>
        <w:t xml:space="preserve"> </w:t>
      </w:r>
      <w:r w:rsidR="00755379">
        <w:rPr>
          <w:rFonts w:ascii="Calibri" w:hAnsi="Calibri" w:cs="Arial"/>
          <w:b/>
          <w:bCs/>
          <w:sz w:val="22"/>
          <w:szCs w:val="22"/>
          <w:lang w:val="en-NZ"/>
        </w:rPr>
        <w:t>WCPFC</w:t>
      </w:r>
      <w:r w:rsidRPr="007765C1">
        <w:rPr>
          <w:rFonts w:ascii="Calibri" w:hAnsi="Calibri" w:cs="Arial"/>
          <w:b/>
          <w:bCs/>
          <w:sz w:val="22"/>
          <w:szCs w:val="22"/>
          <w:lang w:val="en-NZ"/>
        </w:rPr>
        <w:t xml:space="preserve"> Stock Assessments</w:t>
      </w:r>
    </w:p>
    <w:p w:rsidR="00A66486" w:rsidRPr="007765C1" w:rsidRDefault="00A66486" w:rsidP="004C40F2">
      <w:pPr>
        <w:pStyle w:val="NormalWeb"/>
        <w:spacing w:before="0" w:beforeAutospacing="0" w:after="0" w:afterAutospacing="0"/>
        <w:ind w:left="851"/>
        <w:jc w:val="center"/>
        <w:rPr>
          <w:rFonts w:ascii="Calibri" w:hAnsi="Calibri" w:cs="Arial"/>
          <w:b/>
          <w:bCs/>
          <w:sz w:val="22"/>
          <w:szCs w:val="22"/>
          <w:lang w:val="en-NZ"/>
        </w:rPr>
      </w:pPr>
      <w:r w:rsidRPr="007765C1">
        <w:rPr>
          <w:rFonts w:ascii="Calibri" w:hAnsi="Calibri" w:cs="Arial"/>
          <w:b/>
          <w:bCs/>
          <w:sz w:val="22"/>
          <w:szCs w:val="22"/>
          <w:lang w:val="en-NZ"/>
        </w:rPr>
        <w:t>SPC Headquarters, Noumea, New Caledonia</w:t>
      </w:r>
    </w:p>
    <w:p w:rsidR="00842592" w:rsidRDefault="00755379" w:rsidP="004C40F2">
      <w:pPr>
        <w:ind w:left="851"/>
        <w:jc w:val="center"/>
        <w:rPr>
          <w:lang w:val="en-US"/>
        </w:rPr>
      </w:pPr>
      <w:r>
        <w:rPr>
          <w:rFonts w:ascii="Calibri" w:hAnsi="Calibri" w:cs="Arial"/>
          <w:b/>
          <w:bCs/>
          <w:sz w:val="22"/>
          <w:szCs w:val="22"/>
          <w:lang w:val="en-NZ"/>
        </w:rPr>
        <w:t>8-12</w:t>
      </w:r>
      <w:r w:rsidR="00A66486" w:rsidRPr="007765C1">
        <w:rPr>
          <w:rFonts w:ascii="Calibri" w:hAnsi="Calibri" w:cs="Arial"/>
          <w:b/>
          <w:bCs/>
          <w:sz w:val="22"/>
          <w:szCs w:val="22"/>
          <w:lang w:val="en-NZ"/>
        </w:rPr>
        <w:t xml:space="preserve"> April 20</w:t>
      </w:r>
      <w:r w:rsidR="00FC4844">
        <w:rPr>
          <w:rFonts w:ascii="Calibri" w:hAnsi="Calibri" w:cs="Arial"/>
          <w:b/>
          <w:bCs/>
          <w:sz w:val="22"/>
          <w:szCs w:val="22"/>
          <w:lang w:val="en-NZ"/>
        </w:rPr>
        <w:t>1</w:t>
      </w:r>
      <w:r>
        <w:rPr>
          <w:rFonts w:ascii="Calibri" w:hAnsi="Calibri" w:cs="Arial"/>
          <w:b/>
          <w:bCs/>
          <w:sz w:val="22"/>
          <w:szCs w:val="22"/>
          <w:lang w:val="en-NZ"/>
        </w:rPr>
        <w:t>3</w:t>
      </w:r>
    </w:p>
    <w:p w:rsidR="00A66486" w:rsidRDefault="00A66486" w:rsidP="004C40F2">
      <w:pPr>
        <w:pStyle w:val="NormalWeb"/>
        <w:spacing w:before="0" w:beforeAutospacing="0" w:after="0" w:afterAutospacing="0"/>
        <w:ind w:left="851"/>
        <w:jc w:val="both"/>
        <w:rPr>
          <w:rFonts w:ascii="Calibri" w:hAnsi="Calibri" w:cs="Arial"/>
          <w:sz w:val="22"/>
          <w:szCs w:val="22"/>
          <w:lang w:val="en-NZ"/>
        </w:rPr>
      </w:pPr>
    </w:p>
    <w:p w:rsidR="008A542C" w:rsidRDefault="00755379" w:rsidP="004C40F2">
      <w:pPr>
        <w:pStyle w:val="NormalWeb"/>
        <w:spacing w:before="0" w:beforeAutospacing="0" w:after="0" w:afterAutospacing="0"/>
        <w:ind w:left="851"/>
        <w:jc w:val="both"/>
        <w:rPr>
          <w:rFonts w:ascii="Calibri" w:hAnsi="Calibri" w:cs="Arial"/>
          <w:sz w:val="22"/>
          <w:szCs w:val="22"/>
          <w:lang w:val="en-NZ"/>
        </w:rPr>
      </w:pPr>
      <w:r>
        <w:rPr>
          <w:rFonts w:ascii="Calibri" w:hAnsi="Calibri" w:cs="Arial"/>
          <w:sz w:val="22"/>
          <w:szCs w:val="22"/>
          <w:lang w:val="en-NZ"/>
        </w:rPr>
        <w:t>In 2013 t</w:t>
      </w:r>
      <w:r w:rsidR="00A66486" w:rsidRPr="007765C1">
        <w:rPr>
          <w:rFonts w:ascii="Calibri" w:hAnsi="Calibri" w:cs="Arial"/>
          <w:sz w:val="22"/>
          <w:szCs w:val="22"/>
          <w:lang w:val="en-NZ"/>
        </w:rPr>
        <w:t xml:space="preserve">he Oceanic Fisheries Programme (OFP) of SPC is contracted by WCPFC to </w:t>
      </w:r>
      <w:r>
        <w:rPr>
          <w:rFonts w:ascii="Calibri" w:hAnsi="Calibri" w:cs="Arial"/>
          <w:sz w:val="22"/>
          <w:szCs w:val="22"/>
          <w:lang w:val="en-NZ"/>
        </w:rPr>
        <w:t>complete</w:t>
      </w:r>
      <w:r w:rsidR="00A66486" w:rsidRPr="007765C1">
        <w:rPr>
          <w:rFonts w:ascii="Calibri" w:hAnsi="Calibri" w:cs="Arial"/>
          <w:sz w:val="22"/>
          <w:szCs w:val="22"/>
          <w:lang w:val="en-NZ"/>
        </w:rPr>
        <w:t xml:space="preserve"> stock assessments </w:t>
      </w:r>
      <w:r>
        <w:rPr>
          <w:rFonts w:ascii="Calibri" w:hAnsi="Calibri" w:cs="Arial"/>
          <w:sz w:val="22"/>
          <w:szCs w:val="22"/>
          <w:lang w:val="en-NZ"/>
        </w:rPr>
        <w:t>for</w:t>
      </w:r>
      <w:r w:rsidR="00A66486" w:rsidRPr="007765C1">
        <w:rPr>
          <w:rFonts w:ascii="Calibri" w:hAnsi="Calibri" w:cs="Arial"/>
          <w:sz w:val="22"/>
          <w:szCs w:val="22"/>
          <w:lang w:val="en-NZ"/>
        </w:rPr>
        <w:t>:</w:t>
      </w:r>
      <w:r w:rsidR="00295DDB">
        <w:rPr>
          <w:rFonts w:ascii="Calibri" w:hAnsi="Calibri" w:cs="Arial"/>
          <w:sz w:val="22"/>
          <w:szCs w:val="22"/>
          <w:lang w:val="en-NZ"/>
        </w:rPr>
        <w:t xml:space="preserve"> </w:t>
      </w:r>
      <w:r>
        <w:rPr>
          <w:rFonts w:ascii="Calibri" w:hAnsi="Calibri" w:cs="Arial"/>
          <w:sz w:val="22"/>
          <w:szCs w:val="22"/>
          <w:lang w:val="en-NZ"/>
        </w:rPr>
        <w:t xml:space="preserve">silky shark, blue shark, and southwest Pacific </w:t>
      </w:r>
      <w:r w:rsidR="005A4B76">
        <w:rPr>
          <w:rFonts w:ascii="Calibri" w:hAnsi="Calibri" w:cs="Arial"/>
          <w:sz w:val="22"/>
          <w:szCs w:val="22"/>
          <w:lang w:val="en-NZ"/>
        </w:rPr>
        <w:t>swordfish</w:t>
      </w:r>
      <w:r>
        <w:rPr>
          <w:rFonts w:ascii="Calibri" w:hAnsi="Calibri" w:cs="Arial"/>
          <w:sz w:val="22"/>
          <w:szCs w:val="22"/>
          <w:lang w:val="en-NZ"/>
        </w:rPr>
        <w:t xml:space="preserve">, as well as progress work on reference points and in response to the independent review of the 2011 bigeye tuna stock assessment. </w:t>
      </w:r>
      <w:r w:rsidR="00A66486" w:rsidRPr="007765C1">
        <w:rPr>
          <w:rFonts w:ascii="Calibri" w:hAnsi="Calibri" w:cs="Arial"/>
          <w:sz w:val="22"/>
          <w:szCs w:val="22"/>
          <w:lang w:val="en-NZ"/>
        </w:rPr>
        <w:t>Th</w:t>
      </w:r>
      <w:r>
        <w:rPr>
          <w:rFonts w:ascii="Calibri" w:hAnsi="Calibri" w:cs="Arial"/>
          <w:sz w:val="22"/>
          <w:szCs w:val="22"/>
          <w:lang w:val="en-NZ"/>
        </w:rPr>
        <w:t xml:space="preserve">is work </w:t>
      </w:r>
      <w:r w:rsidR="00A66486" w:rsidRPr="007765C1">
        <w:rPr>
          <w:rFonts w:ascii="Calibri" w:hAnsi="Calibri" w:cs="Arial"/>
          <w:sz w:val="22"/>
          <w:szCs w:val="22"/>
          <w:lang w:val="en-NZ"/>
        </w:rPr>
        <w:t>will be presented at the Scientific Committee in August 20</w:t>
      </w:r>
      <w:r w:rsidR="00295DDB">
        <w:rPr>
          <w:rFonts w:ascii="Calibri" w:hAnsi="Calibri" w:cs="Arial"/>
          <w:sz w:val="22"/>
          <w:szCs w:val="22"/>
          <w:lang w:val="en-NZ"/>
        </w:rPr>
        <w:t>1</w:t>
      </w:r>
      <w:r>
        <w:rPr>
          <w:rFonts w:ascii="Calibri" w:hAnsi="Calibri" w:cs="Arial"/>
          <w:sz w:val="22"/>
          <w:szCs w:val="22"/>
          <w:lang w:val="en-NZ"/>
        </w:rPr>
        <w:t>3</w:t>
      </w:r>
      <w:r w:rsidR="00A66486" w:rsidRPr="007765C1">
        <w:rPr>
          <w:rFonts w:ascii="Calibri" w:hAnsi="Calibri" w:cs="Arial"/>
          <w:sz w:val="22"/>
          <w:szCs w:val="22"/>
          <w:lang w:val="en-NZ"/>
        </w:rPr>
        <w:t>.</w:t>
      </w:r>
      <w:r w:rsidR="005021DC">
        <w:rPr>
          <w:rFonts w:ascii="Calibri" w:hAnsi="Calibri" w:cs="Arial"/>
          <w:sz w:val="22"/>
          <w:szCs w:val="22"/>
          <w:lang w:val="en-NZ"/>
        </w:rPr>
        <w:t xml:space="preserve"> </w:t>
      </w:r>
      <w:r w:rsidR="00A66486" w:rsidRPr="007765C1">
        <w:rPr>
          <w:rFonts w:ascii="Calibri" w:hAnsi="Calibri" w:cs="Arial"/>
          <w:sz w:val="22"/>
          <w:szCs w:val="22"/>
          <w:lang w:val="en-NZ"/>
        </w:rPr>
        <w:t xml:space="preserve">In preparation, OFP is hosting a technical workshop to discuss key issues related </w:t>
      </w:r>
      <w:r>
        <w:rPr>
          <w:rFonts w:ascii="Calibri" w:hAnsi="Calibri" w:cs="Arial"/>
          <w:sz w:val="22"/>
          <w:szCs w:val="22"/>
          <w:lang w:val="en-NZ"/>
        </w:rPr>
        <w:t>to these tasks</w:t>
      </w:r>
      <w:r w:rsidR="00A66486" w:rsidRPr="007765C1">
        <w:rPr>
          <w:rFonts w:ascii="Calibri" w:hAnsi="Calibri" w:cs="Arial"/>
          <w:sz w:val="22"/>
          <w:szCs w:val="22"/>
          <w:lang w:val="en-NZ"/>
        </w:rPr>
        <w:t>.</w:t>
      </w:r>
    </w:p>
    <w:p w:rsidR="00FC4844" w:rsidRDefault="00FC4844" w:rsidP="004C40F2">
      <w:pPr>
        <w:pStyle w:val="NormalWeb"/>
        <w:spacing w:before="0" w:beforeAutospacing="0" w:after="0" w:afterAutospacing="0"/>
        <w:ind w:left="851"/>
        <w:jc w:val="both"/>
        <w:rPr>
          <w:rFonts w:ascii="Calibri" w:hAnsi="Calibri" w:cs="Arial"/>
          <w:sz w:val="22"/>
          <w:szCs w:val="22"/>
          <w:lang w:val="en-NZ"/>
        </w:rPr>
      </w:pPr>
    </w:p>
    <w:p w:rsidR="00FC4844" w:rsidRPr="005021DC" w:rsidRDefault="00FC4844" w:rsidP="004C40F2">
      <w:pPr>
        <w:pStyle w:val="NormalWeb"/>
        <w:spacing w:before="0" w:beforeAutospacing="0" w:after="0" w:afterAutospacing="0"/>
        <w:ind w:left="851"/>
        <w:jc w:val="both"/>
        <w:rPr>
          <w:rFonts w:ascii="Calibri" w:hAnsi="Calibri" w:cs="Arial"/>
          <w:sz w:val="22"/>
          <w:szCs w:val="22"/>
          <w:lang w:val="en-NZ"/>
        </w:rPr>
      </w:pPr>
      <w:r w:rsidRPr="007765C1">
        <w:rPr>
          <w:rFonts w:ascii="Calibri" w:hAnsi="Calibri" w:cs="Arial"/>
          <w:sz w:val="22"/>
          <w:szCs w:val="22"/>
          <w:lang w:val="en-NZ"/>
        </w:rPr>
        <w:t xml:space="preserve">The meeting is scheduled for </w:t>
      </w:r>
      <w:r w:rsidR="00D931DC" w:rsidRPr="00E8172A">
        <w:rPr>
          <w:rFonts w:ascii="Calibri" w:hAnsi="Calibri" w:cs="Arial"/>
          <w:b/>
          <w:sz w:val="22"/>
          <w:szCs w:val="22"/>
          <w:lang w:val="en-NZ"/>
        </w:rPr>
        <w:t>8</w:t>
      </w:r>
      <w:r w:rsidR="00755379">
        <w:rPr>
          <w:rFonts w:ascii="Calibri" w:hAnsi="Calibri" w:cs="Arial"/>
          <w:b/>
          <w:sz w:val="22"/>
          <w:szCs w:val="22"/>
          <w:lang w:val="en-NZ"/>
        </w:rPr>
        <w:t>-12</w:t>
      </w:r>
      <w:r w:rsidRPr="00E8172A">
        <w:rPr>
          <w:rFonts w:ascii="Calibri" w:hAnsi="Calibri" w:cs="Arial"/>
          <w:b/>
          <w:sz w:val="22"/>
          <w:szCs w:val="22"/>
          <w:lang w:val="en-NZ"/>
        </w:rPr>
        <w:t xml:space="preserve"> April 201</w:t>
      </w:r>
      <w:r w:rsidR="00755379">
        <w:rPr>
          <w:rFonts w:ascii="Calibri" w:hAnsi="Calibri" w:cs="Arial"/>
          <w:b/>
          <w:sz w:val="22"/>
          <w:szCs w:val="22"/>
          <w:lang w:val="en-NZ"/>
        </w:rPr>
        <w:t>3</w:t>
      </w:r>
      <w:r w:rsidRPr="007765C1">
        <w:rPr>
          <w:rFonts w:ascii="Calibri" w:hAnsi="Calibri" w:cs="Arial"/>
          <w:sz w:val="22"/>
          <w:szCs w:val="22"/>
          <w:lang w:val="en-NZ"/>
        </w:rPr>
        <w:t xml:space="preserve"> and will be held at SPC Headquarters in Noumea. </w:t>
      </w:r>
    </w:p>
    <w:p w:rsidR="00FC4844" w:rsidRDefault="00FC4844" w:rsidP="004C40F2">
      <w:pPr>
        <w:pStyle w:val="NormalWeb"/>
        <w:ind w:left="851"/>
        <w:jc w:val="both"/>
        <w:rPr>
          <w:rFonts w:ascii="Calibri" w:hAnsi="Calibri" w:cs="Arial"/>
          <w:sz w:val="22"/>
          <w:szCs w:val="22"/>
          <w:lang w:val="en-NZ"/>
        </w:rPr>
      </w:pPr>
      <w:r w:rsidRPr="00687895">
        <w:rPr>
          <w:rFonts w:ascii="Calibri" w:hAnsi="Calibri" w:cs="Arial"/>
          <w:b/>
          <w:sz w:val="22"/>
          <w:szCs w:val="22"/>
          <w:lang w:val="en-NZ"/>
        </w:rPr>
        <w:t>This is not a formal WCPFC meeting</w:t>
      </w:r>
      <w:r>
        <w:rPr>
          <w:rFonts w:ascii="Calibri" w:hAnsi="Calibri" w:cs="Arial"/>
          <w:sz w:val="22"/>
          <w:szCs w:val="22"/>
          <w:lang w:val="en-NZ"/>
        </w:rPr>
        <w:t xml:space="preserve"> and will operate under Terms of Reference developed by SPC</w:t>
      </w:r>
      <w:r w:rsidR="005A4B76">
        <w:rPr>
          <w:rFonts w:ascii="Calibri" w:hAnsi="Calibri" w:cs="Arial"/>
          <w:sz w:val="22"/>
          <w:szCs w:val="22"/>
          <w:lang w:val="en-NZ"/>
        </w:rPr>
        <w:t xml:space="preserve"> (available on request)</w:t>
      </w:r>
      <w:r>
        <w:rPr>
          <w:rFonts w:ascii="Calibri" w:hAnsi="Calibri" w:cs="Arial"/>
          <w:sz w:val="22"/>
          <w:szCs w:val="22"/>
          <w:lang w:val="en-NZ"/>
        </w:rPr>
        <w:t xml:space="preserve">. </w:t>
      </w:r>
      <w:r w:rsidR="00687895">
        <w:rPr>
          <w:rFonts w:ascii="Calibri" w:hAnsi="Calibri" w:cs="Arial"/>
          <w:sz w:val="22"/>
          <w:szCs w:val="22"/>
          <w:lang w:val="en-NZ"/>
        </w:rPr>
        <w:t xml:space="preserve">The aim is for it to be </w:t>
      </w:r>
      <w:r w:rsidRPr="007765C1">
        <w:rPr>
          <w:rFonts w:ascii="Calibri" w:hAnsi="Calibri" w:cs="Arial"/>
          <w:sz w:val="22"/>
          <w:szCs w:val="22"/>
          <w:lang w:val="en-NZ"/>
        </w:rPr>
        <w:t xml:space="preserve">technical meeting of </w:t>
      </w:r>
      <w:r w:rsidR="00687895">
        <w:rPr>
          <w:rFonts w:ascii="Calibri" w:hAnsi="Calibri" w:cs="Arial"/>
          <w:sz w:val="22"/>
          <w:szCs w:val="22"/>
          <w:lang w:val="en-NZ"/>
        </w:rPr>
        <w:t>scientists</w:t>
      </w:r>
      <w:r w:rsidRPr="007765C1">
        <w:rPr>
          <w:rFonts w:ascii="Calibri" w:hAnsi="Calibri" w:cs="Arial"/>
          <w:sz w:val="22"/>
          <w:szCs w:val="22"/>
          <w:lang w:val="en-NZ"/>
        </w:rPr>
        <w:t xml:space="preserve"> who have a common interest in progressing the stock assessment of</w:t>
      </w:r>
      <w:r w:rsidR="00687895">
        <w:rPr>
          <w:rFonts w:ascii="Calibri" w:hAnsi="Calibri" w:cs="Arial"/>
          <w:sz w:val="22"/>
          <w:szCs w:val="22"/>
          <w:lang w:val="en-NZ"/>
        </w:rPr>
        <w:t xml:space="preserve"> fish stocks in the Western and Central Pacific Ocean</w:t>
      </w:r>
      <w:r w:rsidRPr="007765C1">
        <w:rPr>
          <w:rFonts w:ascii="Calibri" w:hAnsi="Calibri" w:cs="Arial"/>
          <w:sz w:val="22"/>
          <w:szCs w:val="22"/>
          <w:lang w:val="en-NZ"/>
        </w:rPr>
        <w:t xml:space="preserve">. </w:t>
      </w:r>
      <w:r w:rsidR="00E8172A">
        <w:rPr>
          <w:rFonts w:ascii="Calibri" w:hAnsi="Calibri" w:cs="Arial"/>
          <w:sz w:val="22"/>
          <w:szCs w:val="22"/>
          <w:lang w:val="en-NZ"/>
        </w:rPr>
        <w:t>T</w:t>
      </w:r>
      <w:r w:rsidRPr="007765C1">
        <w:rPr>
          <w:rFonts w:ascii="Calibri" w:hAnsi="Calibri" w:cs="Arial"/>
          <w:sz w:val="22"/>
          <w:szCs w:val="22"/>
          <w:lang w:val="en-NZ"/>
        </w:rPr>
        <w:t xml:space="preserve">he outcomes of the meeting will be documented and the report of the meeting </w:t>
      </w:r>
      <w:r>
        <w:rPr>
          <w:rFonts w:ascii="Calibri" w:hAnsi="Calibri" w:cs="Arial"/>
          <w:sz w:val="22"/>
          <w:szCs w:val="22"/>
          <w:lang w:val="en-NZ"/>
        </w:rPr>
        <w:t xml:space="preserve">and other analyses </w:t>
      </w:r>
      <w:r w:rsidRPr="007765C1">
        <w:rPr>
          <w:rFonts w:ascii="Calibri" w:hAnsi="Calibri" w:cs="Arial"/>
          <w:sz w:val="22"/>
          <w:szCs w:val="22"/>
          <w:lang w:val="en-NZ"/>
        </w:rPr>
        <w:t>will be submitted to the WCPFC Scientific Committee.</w:t>
      </w:r>
    </w:p>
    <w:p w:rsidR="00755379" w:rsidRDefault="00755379" w:rsidP="004C40F2">
      <w:pPr>
        <w:pStyle w:val="NormalWeb"/>
        <w:ind w:left="851"/>
        <w:jc w:val="both"/>
        <w:rPr>
          <w:rFonts w:ascii="Calibri" w:hAnsi="Calibri" w:cs="Arial"/>
          <w:sz w:val="22"/>
          <w:szCs w:val="22"/>
          <w:lang w:val="en-NZ"/>
        </w:rPr>
      </w:pPr>
      <w:r>
        <w:rPr>
          <w:rFonts w:ascii="Calibri" w:hAnsi="Calibri" w:cs="Arial"/>
          <w:sz w:val="22"/>
          <w:szCs w:val="22"/>
          <w:lang w:val="en-NZ"/>
        </w:rPr>
        <w:t>In the next month</w:t>
      </w:r>
      <w:r w:rsidR="000F12CE">
        <w:rPr>
          <w:rFonts w:ascii="Calibri" w:hAnsi="Calibri" w:cs="Arial"/>
          <w:sz w:val="22"/>
          <w:szCs w:val="22"/>
          <w:lang w:val="en-NZ"/>
        </w:rPr>
        <w:t xml:space="preserve"> we will send out a</w:t>
      </w:r>
      <w:r w:rsidR="00FC4844">
        <w:rPr>
          <w:rFonts w:ascii="Calibri" w:hAnsi="Calibri" w:cs="Arial"/>
          <w:sz w:val="22"/>
          <w:szCs w:val="22"/>
          <w:lang w:val="en-NZ"/>
        </w:rPr>
        <w:t xml:space="preserve"> second announcement that will include a detailed agenda and accommodation details</w:t>
      </w:r>
      <w:r>
        <w:rPr>
          <w:rFonts w:ascii="Calibri" w:hAnsi="Calibri" w:cs="Arial"/>
          <w:sz w:val="22"/>
          <w:szCs w:val="22"/>
          <w:lang w:val="en-NZ"/>
        </w:rPr>
        <w:t>, but for your initial consideration these topics are likely to be included in the workshop:</w:t>
      </w:r>
    </w:p>
    <w:p w:rsidR="00755379" w:rsidRDefault="004C40F2" w:rsidP="004C40F2">
      <w:pPr>
        <w:pStyle w:val="NormalWeb"/>
        <w:numPr>
          <w:ilvl w:val="0"/>
          <w:numId w:val="15"/>
        </w:numPr>
        <w:jc w:val="both"/>
        <w:rPr>
          <w:rFonts w:ascii="Calibri" w:hAnsi="Calibri" w:cs="Arial"/>
          <w:sz w:val="22"/>
          <w:szCs w:val="22"/>
          <w:lang w:val="en-NZ"/>
        </w:rPr>
      </w:pPr>
      <w:r>
        <w:rPr>
          <w:rFonts w:ascii="Calibri" w:hAnsi="Calibri" w:cs="Arial"/>
          <w:sz w:val="22"/>
          <w:szCs w:val="22"/>
          <w:lang w:val="en-NZ"/>
        </w:rPr>
        <w:t>Stock assessments for blue and silky sharks</w:t>
      </w:r>
    </w:p>
    <w:p w:rsidR="004C40F2" w:rsidRDefault="004C40F2" w:rsidP="004C40F2">
      <w:pPr>
        <w:pStyle w:val="NormalWeb"/>
        <w:numPr>
          <w:ilvl w:val="0"/>
          <w:numId w:val="15"/>
        </w:numPr>
        <w:jc w:val="both"/>
        <w:rPr>
          <w:rFonts w:ascii="Calibri" w:hAnsi="Calibri" w:cs="Arial"/>
          <w:sz w:val="22"/>
          <w:szCs w:val="22"/>
          <w:lang w:val="en-NZ"/>
        </w:rPr>
      </w:pPr>
      <w:r>
        <w:rPr>
          <w:rFonts w:ascii="Calibri" w:hAnsi="Calibri" w:cs="Arial"/>
          <w:sz w:val="22"/>
          <w:szCs w:val="22"/>
          <w:lang w:val="en-NZ"/>
        </w:rPr>
        <w:t>Stock assessment for swordfish</w:t>
      </w:r>
    </w:p>
    <w:p w:rsidR="004C40F2" w:rsidRDefault="004C40F2" w:rsidP="004C40F2">
      <w:pPr>
        <w:pStyle w:val="NormalWeb"/>
        <w:numPr>
          <w:ilvl w:val="0"/>
          <w:numId w:val="15"/>
        </w:numPr>
        <w:jc w:val="both"/>
        <w:rPr>
          <w:rFonts w:ascii="Calibri" w:hAnsi="Calibri" w:cs="Arial"/>
          <w:sz w:val="22"/>
          <w:szCs w:val="22"/>
          <w:lang w:val="en-NZ"/>
        </w:rPr>
      </w:pPr>
      <w:r>
        <w:rPr>
          <w:rFonts w:ascii="Calibri" w:hAnsi="Calibri" w:cs="Arial"/>
          <w:sz w:val="22"/>
          <w:szCs w:val="22"/>
          <w:lang w:val="en-NZ"/>
        </w:rPr>
        <w:t>Training session on the use of TUMAS to evaluate management options</w:t>
      </w:r>
    </w:p>
    <w:p w:rsidR="004C40F2" w:rsidRDefault="004C40F2" w:rsidP="004C40F2">
      <w:pPr>
        <w:pStyle w:val="NormalWeb"/>
        <w:numPr>
          <w:ilvl w:val="0"/>
          <w:numId w:val="15"/>
        </w:numPr>
        <w:jc w:val="both"/>
        <w:rPr>
          <w:rFonts w:ascii="Calibri" w:hAnsi="Calibri" w:cs="Arial"/>
          <w:sz w:val="22"/>
          <w:szCs w:val="22"/>
          <w:lang w:val="en-NZ"/>
        </w:rPr>
      </w:pPr>
      <w:r>
        <w:rPr>
          <w:rFonts w:ascii="Calibri" w:hAnsi="Calibri" w:cs="Arial"/>
          <w:sz w:val="22"/>
          <w:szCs w:val="22"/>
          <w:lang w:val="en-NZ"/>
        </w:rPr>
        <w:t>Development of MULTIFAN-CL</w:t>
      </w:r>
    </w:p>
    <w:p w:rsidR="004C40F2" w:rsidRDefault="004C40F2" w:rsidP="004C40F2">
      <w:pPr>
        <w:pStyle w:val="NormalWeb"/>
        <w:numPr>
          <w:ilvl w:val="0"/>
          <w:numId w:val="15"/>
        </w:numPr>
        <w:jc w:val="both"/>
        <w:rPr>
          <w:rFonts w:ascii="Calibri" w:hAnsi="Calibri" w:cs="Arial"/>
          <w:sz w:val="22"/>
          <w:szCs w:val="22"/>
          <w:lang w:val="en-NZ"/>
        </w:rPr>
      </w:pPr>
      <w:r>
        <w:rPr>
          <w:rFonts w:ascii="Calibri" w:hAnsi="Calibri" w:cs="Arial"/>
          <w:sz w:val="22"/>
          <w:szCs w:val="22"/>
          <w:lang w:val="en-NZ"/>
        </w:rPr>
        <w:t>Update on progress on harvest control rules and F-based reference points</w:t>
      </w:r>
    </w:p>
    <w:p w:rsidR="004C40F2" w:rsidRDefault="00891591" w:rsidP="004C40F2">
      <w:pPr>
        <w:pStyle w:val="NormalWeb"/>
        <w:numPr>
          <w:ilvl w:val="0"/>
          <w:numId w:val="15"/>
        </w:numPr>
        <w:jc w:val="both"/>
        <w:rPr>
          <w:rFonts w:ascii="Calibri" w:hAnsi="Calibri" w:cs="Arial"/>
          <w:sz w:val="22"/>
          <w:szCs w:val="22"/>
          <w:lang w:val="en-NZ"/>
        </w:rPr>
      </w:pPr>
      <w:r>
        <w:rPr>
          <w:rFonts w:ascii="Calibri" w:hAnsi="Calibri" w:cs="Arial"/>
          <w:sz w:val="22"/>
          <w:szCs w:val="22"/>
          <w:lang w:val="en-NZ"/>
        </w:rPr>
        <w:t>I</w:t>
      </w:r>
      <w:r w:rsidR="004C40F2">
        <w:rPr>
          <w:rFonts w:ascii="Calibri" w:hAnsi="Calibri" w:cs="Arial"/>
          <w:sz w:val="22"/>
          <w:szCs w:val="22"/>
          <w:lang w:val="en-NZ"/>
        </w:rPr>
        <w:t>mplementing the recommendations of the independent review of the 2011 bigeye tuna stock assessment</w:t>
      </w:r>
    </w:p>
    <w:p w:rsidR="00F974A5" w:rsidRPr="00F974A5" w:rsidRDefault="00F974A5" w:rsidP="00F974A5">
      <w:pPr>
        <w:pStyle w:val="NormalWeb"/>
        <w:ind w:left="851"/>
        <w:jc w:val="both"/>
        <w:rPr>
          <w:rFonts w:ascii="Calibri" w:hAnsi="Calibri" w:cs="Arial"/>
          <w:sz w:val="22"/>
          <w:szCs w:val="22"/>
          <w:lang w:val="en-NZ"/>
        </w:rPr>
      </w:pPr>
      <w:r>
        <w:rPr>
          <w:rFonts w:ascii="Calibri" w:hAnsi="Calibri" w:cs="Arial"/>
          <w:sz w:val="22"/>
          <w:szCs w:val="22"/>
          <w:lang w:val="en-NZ"/>
        </w:rPr>
        <w:t xml:space="preserve">We also remind potential participants of the agreement made at SC6. </w:t>
      </w:r>
      <w:r>
        <w:rPr>
          <w:rFonts w:ascii="Calibri" w:hAnsi="Calibri"/>
          <w:sz w:val="22"/>
          <w:szCs w:val="22"/>
        </w:rPr>
        <w:t xml:space="preserve">Consistent with paragraph 526 (parts iv and v – and repeated below) of the SC6 report, please contact Shelton </w:t>
      </w:r>
      <w:r w:rsidRPr="00B86E91">
        <w:rPr>
          <w:rFonts w:ascii="Calibri" w:hAnsi="Calibri"/>
          <w:sz w:val="22"/>
          <w:szCs w:val="22"/>
        </w:rPr>
        <w:t>Harley if you have research that is relevant to the agenda that you would like to present.</w:t>
      </w:r>
    </w:p>
    <w:p w:rsidR="00F974A5" w:rsidRPr="00B86E91" w:rsidRDefault="00F974A5" w:rsidP="00F974A5">
      <w:pPr>
        <w:pStyle w:val="NormalWeb"/>
        <w:ind w:left="851"/>
        <w:jc w:val="both"/>
        <w:rPr>
          <w:rFonts w:ascii="Calibri" w:hAnsi="Calibri"/>
          <w:i/>
          <w:sz w:val="20"/>
          <w:szCs w:val="20"/>
        </w:rPr>
      </w:pPr>
      <w:r w:rsidRPr="00B86E91">
        <w:rPr>
          <w:rFonts w:ascii="Calibri" w:hAnsi="Calibri"/>
          <w:i/>
          <w:sz w:val="20"/>
          <w:szCs w:val="20"/>
        </w:rPr>
        <w:t>Paragraph 526:</w:t>
      </w:r>
    </w:p>
    <w:p w:rsidR="00F974A5" w:rsidRPr="00B86E91" w:rsidRDefault="00F974A5" w:rsidP="00F974A5">
      <w:pPr>
        <w:pStyle w:val="NormalWeb"/>
        <w:ind w:left="851"/>
        <w:jc w:val="both"/>
        <w:rPr>
          <w:rFonts w:ascii="Calibri" w:hAnsi="Calibri"/>
          <w:i/>
          <w:sz w:val="20"/>
          <w:szCs w:val="20"/>
        </w:rPr>
      </w:pPr>
      <w:r w:rsidRPr="00B86E91">
        <w:rPr>
          <w:rFonts w:ascii="Calibri" w:hAnsi="Calibri"/>
          <w:i/>
          <w:sz w:val="20"/>
          <w:szCs w:val="20"/>
        </w:rPr>
        <w:t>iv)</w:t>
      </w:r>
      <w:r w:rsidRPr="00B86E91">
        <w:rPr>
          <w:rFonts w:ascii="Calibri" w:hAnsi="Calibri"/>
          <w:i/>
          <w:sz w:val="20"/>
          <w:szCs w:val="20"/>
        </w:rPr>
        <w:tab/>
        <w:t xml:space="preserve">Issues relating to Biology, Methods and Fishing Technology that are of relevance to the stock assessments to be undertaken that year, and which are to be considered by the SAPW, are to be included in this workshop. As the SPC is the convenor of the SAPW, those </w:t>
      </w:r>
      <w:r w:rsidRPr="00053F31">
        <w:rPr>
          <w:rFonts w:ascii="Calibri" w:hAnsi="Calibri"/>
          <w:i/>
          <w:sz w:val="20"/>
          <w:szCs w:val="20"/>
          <w:u w:val="single"/>
        </w:rPr>
        <w:t>scientists who would like to present their work to the SAPW are requested to contact SPC who will then decide on whether this work should be presented and discussed</w:t>
      </w:r>
      <w:r w:rsidRPr="00B86E91">
        <w:rPr>
          <w:rFonts w:ascii="Calibri" w:hAnsi="Calibri"/>
          <w:i/>
          <w:sz w:val="20"/>
          <w:szCs w:val="20"/>
        </w:rPr>
        <w:t xml:space="preserve">. </w:t>
      </w:r>
    </w:p>
    <w:p w:rsidR="00F974A5" w:rsidRDefault="00F974A5" w:rsidP="00F974A5">
      <w:pPr>
        <w:pStyle w:val="NormalWeb"/>
        <w:ind w:left="851"/>
        <w:jc w:val="both"/>
        <w:rPr>
          <w:rFonts w:ascii="Calibri" w:hAnsi="Calibri" w:cs="Arial"/>
          <w:sz w:val="22"/>
          <w:szCs w:val="22"/>
          <w:lang w:val="en-NZ"/>
        </w:rPr>
      </w:pPr>
      <w:r w:rsidRPr="00B86E91">
        <w:rPr>
          <w:rFonts w:ascii="Calibri" w:hAnsi="Calibri"/>
          <w:i/>
          <w:sz w:val="20"/>
          <w:szCs w:val="20"/>
        </w:rPr>
        <w:lastRenderedPageBreak/>
        <w:t>v)</w:t>
      </w:r>
      <w:r w:rsidRPr="00B86E91">
        <w:rPr>
          <w:rFonts w:ascii="Calibri" w:hAnsi="Calibri"/>
          <w:i/>
          <w:sz w:val="20"/>
          <w:szCs w:val="20"/>
        </w:rPr>
        <w:tab/>
        <w:t>Issues of significance in relation to stock assessment outcomes and/or the evaluation of CMMs, and which would have been covered by the Methods, Biology and Fishing Technology Themes, are to be included in the Stock Assessment Theme. These issues should be identified by the SAPW and the Convenor of the Stock Assessment Theme in consultation with the SC Chair and Vice-Chair. To help facilitate the inclusion of such presentations the duration of the Stock Assessment Theme has been expanded by one session.</w:t>
      </w:r>
    </w:p>
    <w:p w:rsidR="005021DC" w:rsidRDefault="00F974A5" w:rsidP="004C40F2">
      <w:pPr>
        <w:pStyle w:val="NormalWeb"/>
        <w:ind w:left="851"/>
        <w:jc w:val="both"/>
        <w:rPr>
          <w:rFonts w:ascii="Calibri" w:hAnsi="Calibri" w:cs="Arial"/>
          <w:sz w:val="22"/>
          <w:szCs w:val="22"/>
          <w:lang w:val="en-NZ"/>
        </w:rPr>
      </w:pPr>
      <w:r>
        <w:rPr>
          <w:rFonts w:ascii="Calibri" w:hAnsi="Calibri" w:cs="Arial"/>
          <w:sz w:val="22"/>
          <w:szCs w:val="22"/>
          <w:lang w:val="en-NZ"/>
        </w:rPr>
        <w:t xml:space="preserve">Please </w:t>
      </w:r>
      <w:r w:rsidR="005021DC" w:rsidRPr="007765C1">
        <w:rPr>
          <w:rFonts w:ascii="Calibri" w:hAnsi="Calibri" w:cs="Arial"/>
          <w:sz w:val="22"/>
          <w:szCs w:val="22"/>
          <w:lang w:val="en-NZ"/>
        </w:rPr>
        <w:t>notify Shelton Harley (</w:t>
      </w:r>
      <w:hyperlink r:id="rId7" w:history="1">
        <w:r w:rsidR="005021DC" w:rsidRPr="007765C1">
          <w:rPr>
            <w:rStyle w:val="Hyperlink"/>
            <w:rFonts w:ascii="Calibri" w:hAnsi="Calibri" w:cs="Arial"/>
            <w:sz w:val="22"/>
            <w:szCs w:val="22"/>
            <w:lang w:val="en-NZ"/>
          </w:rPr>
          <w:t>sheltonh@spc.int</w:t>
        </w:r>
      </w:hyperlink>
      <w:r w:rsidR="005021DC" w:rsidRPr="007765C1">
        <w:rPr>
          <w:rFonts w:ascii="Calibri" w:hAnsi="Calibri" w:cs="Arial"/>
          <w:sz w:val="22"/>
          <w:szCs w:val="22"/>
          <w:lang w:val="en-NZ"/>
        </w:rPr>
        <w:t>) if you, or a colleague, will be attending the workshop (</w:t>
      </w:r>
      <w:r w:rsidR="005021DC" w:rsidRPr="00F974A5">
        <w:rPr>
          <w:rFonts w:ascii="Calibri" w:hAnsi="Calibri" w:cs="Arial"/>
          <w:sz w:val="22"/>
          <w:szCs w:val="22"/>
          <w:u w:val="single"/>
          <w:lang w:val="en-NZ"/>
        </w:rPr>
        <w:t xml:space="preserve">preferably before </w:t>
      </w:r>
      <w:r w:rsidR="003003D6" w:rsidRPr="00F974A5">
        <w:rPr>
          <w:rFonts w:ascii="Calibri" w:hAnsi="Calibri" w:cs="Arial"/>
          <w:sz w:val="22"/>
          <w:szCs w:val="22"/>
          <w:u w:val="single"/>
          <w:lang w:val="en-NZ"/>
        </w:rPr>
        <w:t>1</w:t>
      </w:r>
      <w:r w:rsidR="005021DC" w:rsidRPr="00F974A5">
        <w:rPr>
          <w:rFonts w:ascii="Calibri" w:hAnsi="Calibri" w:cs="Arial"/>
          <w:sz w:val="22"/>
          <w:szCs w:val="22"/>
          <w:u w:val="single"/>
          <w:lang w:val="en-NZ"/>
        </w:rPr>
        <w:t xml:space="preserve"> </w:t>
      </w:r>
      <w:r w:rsidR="00755379" w:rsidRPr="00F974A5">
        <w:rPr>
          <w:rFonts w:ascii="Calibri" w:hAnsi="Calibri" w:cs="Arial"/>
          <w:sz w:val="22"/>
          <w:szCs w:val="22"/>
          <w:u w:val="single"/>
          <w:lang w:val="en-NZ"/>
        </w:rPr>
        <w:t>March</w:t>
      </w:r>
      <w:r w:rsidR="005021DC" w:rsidRPr="00F974A5">
        <w:rPr>
          <w:rFonts w:ascii="Calibri" w:hAnsi="Calibri" w:cs="Arial"/>
          <w:sz w:val="22"/>
          <w:szCs w:val="22"/>
          <w:u w:val="single"/>
          <w:lang w:val="en-NZ"/>
        </w:rPr>
        <w:t xml:space="preserve"> 20</w:t>
      </w:r>
      <w:r w:rsidR="003003D6" w:rsidRPr="00F974A5">
        <w:rPr>
          <w:rFonts w:ascii="Calibri" w:hAnsi="Calibri" w:cs="Arial"/>
          <w:sz w:val="22"/>
          <w:szCs w:val="22"/>
          <w:u w:val="single"/>
          <w:lang w:val="en-NZ"/>
        </w:rPr>
        <w:t>1</w:t>
      </w:r>
      <w:r w:rsidR="00755379" w:rsidRPr="00F974A5">
        <w:rPr>
          <w:rFonts w:ascii="Calibri" w:hAnsi="Calibri" w:cs="Arial"/>
          <w:sz w:val="22"/>
          <w:szCs w:val="22"/>
          <w:u w:val="single"/>
          <w:lang w:val="en-NZ"/>
        </w:rPr>
        <w:t>3</w:t>
      </w:r>
      <w:r w:rsidR="005021DC" w:rsidRPr="007765C1">
        <w:rPr>
          <w:rFonts w:ascii="Calibri" w:hAnsi="Calibri" w:cs="Arial"/>
          <w:sz w:val="22"/>
          <w:szCs w:val="22"/>
          <w:lang w:val="en-NZ"/>
        </w:rPr>
        <w:t>). </w:t>
      </w:r>
      <w:r w:rsidR="00E8172A">
        <w:rPr>
          <w:rFonts w:ascii="Calibri" w:hAnsi="Calibri" w:cs="Arial"/>
          <w:sz w:val="22"/>
          <w:szCs w:val="22"/>
          <w:lang w:val="en-NZ"/>
        </w:rPr>
        <w:t>Please note that we have limited space available for participants – please consider this when determining the number of participants to send. If necessary we will place a limit on the number of participants per country.</w:t>
      </w:r>
    </w:p>
    <w:sectPr w:rsidR="005021DC" w:rsidSect="00F974A5">
      <w:headerReference w:type="default" r:id="rId8"/>
      <w:footerReference w:type="even" r:id="rId9"/>
      <w:footerReference w:type="default" r:id="rId10"/>
      <w:pgSz w:w="11906" w:h="16838"/>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1E" w:rsidRDefault="0054441E">
      <w:r>
        <w:separator/>
      </w:r>
    </w:p>
  </w:endnote>
  <w:endnote w:type="continuationSeparator" w:id="0">
    <w:p w:rsidR="0054441E" w:rsidRDefault="00544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99" w:rsidRDefault="00D24678" w:rsidP="0034459B">
    <w:pPr>
      <w:pStyle w:val="Footer"/>
      <w:framePr w:wrap="around" w:vAnchor="text" w:hAnchor="margin" w:xAlign="right" w:y="1"/>
      <w:rPr>
        <w:rStyle w:val="PageNumber"/>
      </w:rPr>
    </w:pPr>
    <w:r>
      <w:rPr>
        <w:rStyle w:val="PageNumber"/>
      </w:rPr>
      <w:fldChar w:fldCharType="begin"/>
    </w:r>
    <w:r w:rsidR="00056299">
      <w:rPr>
        <w:rStyle w:val="PageNumber"/>
      </w:rPr>
      <w:instrText xml:space="preserve">PAGE  </w:instrText>
    </w:r>
    <w:r>
      <w:rPr>
        <w:rStyle w:val="PageNumber"/>
      </w:rPr>
      <w:fldChar w:fldCharType="separate"/>
    </w:r>
    <w:r w:rsidR="00687895">
      <w:rPr>
        <w:rStyle w:val="PageNumber"/>
        <w:noProof/>
      </w:rPr>
      <w:t>2</w:t>
    </w:r>
    <w:r>
      <w:rPr>
        <w:rStyle w:val="PageNumber"/>
      </w:rPr>
      <w:fldChar w:fldCharType="end"/>
    </w:r>
  </w:p>
  <w:p w:rsidR="00056299" w:rsidRDefault="00056299" w:rsidP="00EF1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99" w:rsidRDefault="00D24678" w:rsidP="0034459B">
    <w:pPr>
      <w:pStyle w:val="Footer"/>
      <w:framePr w:wrap="around" w:vAnchor="text" w:hAnchor="margin" w:xAlign="right" w:y="1"/>
      <w:rPr>
        <w:rStyle w:val="PageNumber"/>
      </w:rPr>
    </w:pPr>
    <w:r>
      <w:rPr>
        <w:rStyle w:val="PageNumber"/>
      </w:rPr>
      <w:fldChar w:fldCharType="begin"/>
    </w:r>
    <w:r w:rsidR="00056299">
      <w:rPr>
        <w:rStyle w:val="PageNumber"/>
      </w:rPr>
      <w:instrText xml:space="preserve">PAGE  </w:instrText>
    </w:r>
    <w:r>
      <w:rPr>
        <w:rStyle w:val="PageNumber"/>
      </w:rPr>
      <w:fldChar w:fldCharType="separate"/>
    </w:r>
    <w:r w:rsidR="00687895">
      <w:rPr>
        <w:rStyle w:val="PageNumber"/>
        <w:noProof/>
      </w:rPr>
      <w:t>1</w:t>
    </w:r>
    <w:r>
      <w:rPr>
        <w:rStyle w:val="PageNumber"/>
      </w:rPr>
      <w:fldChar w:fldCharType="end"/>
    </w:r>
  </w:p>
  <w:p w:rsidR="00056299" w:rsidRDefault="00056299" w:rsidP="00EF1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1E" w:rsidRDefault="0054441E">
      <w:r>
        <w:separator/>
      </w:r>
    </w:p>
  </w:footnote>
  <w:footnote w:type="continuationSeparator" w:id="0">
    <w:p w:rsidR="0054441E" w:rsidRDefault="00544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79" w:rsidRDefault="00755379" w:rsidP="00755379">
    <w:pPr>
      <w:pStyle w:val="Header"/>
    </w:pPr>
    <w:r>
      <w:rPr>
        <w:noProof/>
      </w:rPr>
      <w:drawing>
        <wp:inline distT="0" distB="0" distL="0" distR="0">
          <wp:extent cx="6481445" cy="1143000"/>
          <wp:effectExtent l="19050" t="0" r="0" b="0"/>
          <wp:docPr id="1" name="Image 0" descr="LETTERHEAD NOUME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ETTERHEAD NOUMEA-02-.png"/>
                  <pic:cNvPicPr>
                    <a:picLocks noChangeAspect="1" noChangeArrowheads="1"/>
                  </pic:cNvPicPr>
                </pic:nvPicPr>
                <pic:blipFill>
                  <a:blip r:embed="rId1"/>
                  <a:srcRect/>
                  <a:stretch>
                    <a:fillRect/>
                  </a:stretch>
                </pic:blipFill>
                <pic:spPr bwMode="auto">
                  <a:xfrm>
                    <a:off x="0" y="0"/>
                    <a:ext cx="6481445" cy="1143000"/>
                  </a:xfrm>
                  <a:prstGeom prst="rect">
                    <a:avLst/>
                  </a:prstGeom>
                  <a:noFill/>
                  <a:ln w="9525">
                    <a:noFill/>
                    <a:miter lim="800000"/>
                    <a:headEnd/>
                    <a:tailEnd/>
                  </a:ln>
                </pic:spPr>
              </pic:pic>
            </a:graphicData>
          </a:graphic>
        </wp:inline>
      </w:drawing>
    </w:r>
  </w:p>
  <w:p w:rsidR="00755379" w:rsidRDefault="00755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A2D"/>
    <w:multiLevelType w:val="hybridMultilevel"/>
    <w:tmpl w:val="6A0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34669"/>
    <w:multiLevelType w:val="hybridMultilevel"/>
    <w:tmpl w:val="EC7C071E"/>
    <w:lvl w:ilvl="0" w:tplc="399C6B24">
      <w:start w:val="1"/>
      <w:numFmt w:val="lowerRoman"/>
      <w:lvlText w:val="%1."/>
      <w:lvlJc w:val="right"/>
      <w:pPr>
        <w:tabs>
          <w:tab w:val="num" w:pos="3600"/>
        </w:tabs>
        <w:ind w:left="360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7892662"/>
    <w:multiLevelType w:val="hybridMultilevel"/>
    <w:tmpl w:val="A2F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766E"/>
    <w:multiLevelType w:val="hybridMultilevel"/>
    <w:tmpl w:val="396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91564"/>
    <w:multiLevelType w:val="multilevel"/>
    <w:tmpl w:val="EC7C071E"/>
    <w:lvl w:ilvl="0">
      <w:start w:val="1"/>
      <w:numFmt w:val="lowerRoman"/>
      <w:lvlText w:val="%1."/>
      <w:lvlJc w:val="right"/>
      <w:pPr>
        <w:tabs>
          <w:tab w:val="num" w:pos="3600"/>
        </w:tabs>
        <w:ind w:left="36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C8285B"/>
    <w:multiLevelType w:val="multilevel"/>
    <w:tmpl w:val="BF4426D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nsid w:val="3F166FA0"/>
    <w:multiLevelType w:val="hybridMultilevel"/>
    <w:tmpl w:val="38A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A09D5"/>
    <w:multiLevelType w:val="hybridMultilevel"/>
    <w:tmpl w:val="AB322BEE"/>
    <w:lvl w:ilvl="0" w:tplc="2A8462D8">
      <w:start w:val="1"/>
      <w:numFmt w:val="lowerRoman"/>
      <w:lvlText w:val="%1."/>
      <w:lvlJc w:val="right"/>
      <w:pPr>
        <w:tabs>
          <w:tab w:val="num" w:pos="1980"/>
        </w:tabs>
        <w:ind w:left="1980" w:hanging="180"/>
      </w:pPr>
      <w:rPr>
        <w:rFonts w:hint="default"/>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8">
    <w:nsid w:val="4B2B64C8"/>
    <w:multiLevelType w:val="hybridMultilevel"/>
    <w:tmpl w:val="06E4A41A"/>
    <w:lvl w:ilvl="0" w:tplc="2A8462D8">
      <w:start w:val="1"/>
      <w:numFmt w:val="lowerRoman"/>
      <w:lvlText w:val="%1."/>
      <w:lvlJc w:val="right"/>
      <w:pPr>
        <w:tabs>
          <w:tab w:val="num" w:pos="3420"/>
        </w:tabs>
        <w:ind w:left="3420" w:hanging="180"/>
      </w:pPr>
      <w:rPr>
        <w:rFonts w:hint="default"/>
      </w:rPr>
    </w:lvl>
    <w:lvl w:ilvl="1" w:tplc="0C090019" w:tentative="1">
      <w:start w:val="1"/>
      <w:numFmt w:val="lowerLetter"/>
      <w:lvlText w:val="%2."/>
      <w:lvlJc w:val="left"/>
      <w:pPr>
        <w:tabs>
          <w:tab w:val="num" w:pos="2880"/>
        </w:tabs>
        <w:ind w:left="2880" w:hanging="360"/>
      </w:pPr>
    </w:lvl>
    <w:lvl w:ilvl="2" w:tplc="CE9E15B2">
      <w:start w:val="3"/>
      <w:numFmt w:val="lowerRoman"/>
      <w:lvlText w:val="%3."/>
      <w:lvlJc w:val="right"/>
      <w:pPr>
        <w:tabs>
          <w:tab w:val="num" w:pos="3600"/>
        </w:tabs>
        <w:ind w:left="3600" w:hanging="180"/>
      </w:pPr>
      <w:rPr>
        <w:rFonts w:hint="default"/>
      </w:r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9">
    <w:nsid w:val="4F2215B5"/>
    <w:multiLevelType w:val="multilevel"/>
    <w:tmpl w:val="2BFE0876"/>
    <w:lvl w:ilvl="0">
      <w:start w:val="1"/>
      <w:numFmt w:val="lowerRoman"/>
      <w:lvlText w:val="%1."/>
      <w:lvlJc w:val="right"/>
      <w:pPr>
        <w:tabs>
          <w:tab w:val="num" w:pos="3420"/>
        </w:tabs>
        <w:ind w:left="3420" w:hanging="18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nsid w:val="57924827"/>
    <w:multiLevelType w:val="hybridMultilevel"/>
    <w:tmpl w:val="931884A0"/>
    <w:lvl w:ilvl="0" w:tplc="399C6B24">
      <w:start w:val="1"/>
      <w:numFmt w:val="lowerRoman"/>
      <w:lvlText w:val="%1."/>
      <w:lvlJc w:val="right"/>
      <w:pPr>
        <w:tabs>
          <w:tab w:val="num" w:pos="3600"/>
        </w:tabs>
        <w:ind w:left="360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8447550"/>
    <w:multiLevelType w:val="hybridMultilevel"/>
    <w:tmpl w:val="A5E6D31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5EF11223"/>
    <w:multiLevelType w:val="multilevel"/>
    <w:tmpl w:val="BD5C2CC0"/>
    <w:lvl w:ilvl="0">
      <w:start w:val="3"/>
      <w:numFmt w:val="lowerRoman"/>
      <w:lvlText w:val="%1."/>
      <w:lvlJc w:val="right"/>
      <w:pPr>
        <w:tabs>
          <w:tab w:val="num" w:pos="3600"/>
        </w:tabs>
        <w:ind w:left="36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E4248C"/>
    <w:multiLevelType w:val="hybridMultilevel"/>
    <w:tmpl w:val="D1E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1B5EA0"/>
    <w:multiLevelType w:val="hybridMultilevel"/>
    <w:tmpl w:val="BD5C2CC0"/>
    <w:lvl w:ilvl="0" w:tplc="CE9E15B2">
      <w:start w:val="3"/>
      <w:numFmt w:val="lowerRoman"/>
      <w:lvlText w:val="%1."/>
      <w:lvlJc w:val="right"/>
      <w:pPr>
        <w:tabs>
          <w:tab w:val="num" w:pos="3600"/>
        </w:tabs>
        <w:ind w:left="360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9"/>
  </w:num>
  <w:num w:numId="5">
    <w:abstractNumId w:val="14"/>
  </w:num>
  <w:num w:numId="6">
    <w:abstractNumId w:val="12"/>
  </w:num>
  <w:num w:numId="7">
    <w:abstractNumId w:val="1"/>
  </w:num>
  <w:num w:numId="8">
    <w:abstractNumId w:val="4"/>
  </w:num>
  <w:num w:numId="9">
    <w:abstractNumId w:val="10"/>
  </w:num>
  <w:num w:numId="10">
    <w:abstractNumId w:val="13"/>
  </w:num>
  <w:num w:numId="11">
    <w:abstractNumId w:val="2"/>
  </w:num>
  <w:num w:numId="12">
    <w:abstractNumId w:val="0"/>
  </w:num>
  <w:num w:numId="13">
    <w:abstractNumId w:val="3"/>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842592"/>
    <w:rsid w:val="00000890"/>
    <w:rsid w:val="000074DB"/>
    <w:rsid w:val="000312FE"/>
    <w:rsid w:val="00056299"/>
    <w:rsid w:val="000658F7"/>
    <w:rsid w:val="000662BF"/>
    <w:rsid w:val="00073BBA"/>
    <w:rsid w:val="000E17DF"/>
    <w:rsid w:val="000E4C6C"/>
    <w:rsid w:val="000E68E4"/>
    <w:rsid w:val="000F12CE"/>
    <w:rsid w:val="001207C4"/>
    <w:rsid w:val="0017698F"/>
    <w:rsid w:val="00181B3F"/>
    <w:rsid w:val="001B5CD8"/>
    <w:rsid w:val="001B6784"/>
    <w:rsid w:val="001D3AF9"/>
    <w:rsid w:val="00295DDB"/>
    <w:rsid w:val="002D279A"/>
    <w:rsid w:val="002F0693"/>
    <w:rsid w:val="002F4D65"/>
    <w:rsid w:val="003003D6"/>
    <w:rsid w:val="0034459B"/>
    <w:rsid w:val="00355B39"/>
    <w:rsid w:val="00362056"/>
    <w:rsid w:val="00370103"/>
    <w:rsid w:val="003C6F09"/>
    <w:rsid w:val="003F18AC"/>
    <w:rsid w:val="00422DF0"/>
    <w:rsid w:val="004C40F2"/>
    <w:rsid w:val="005021DC"/>
    <w:rsid w:val="00504268"/>
    <w:rsid w:val="00514BD1"/>
    <w:rsid w:val="005306EA"/>
    <w:rsid w:val="00542F3C"/>
    <w:rsid w:val="0054441E"/>
    <w:rsid w:val="00583CA5"/>
    <w:rsid w:val="005A4B76"/>
    <w:rsid w:val="005A53D9"/>
    <w:rsid w:val="005D6AD5"/>
    <w:rsid w:val="005F40B3"/>
    <w:rsid w:val="00607F6B"/>
    <w:rsid w:val="00624140"/>
    <w:rsid w:val="006478FC"/>
    <w:rsid w:val="00687895"/>
    <w:rsid w:val="006951F8"/>
    <w:rsid w:val="006C5E9C"/>
    <w:rsid w:val="006D65AC"/>
    <w:rsid w:val="006D6FA8"/>
    <w:rsid w:val="006E3F63"/>
    <w:rsid w:val="00720387"/>
    <w:rsid w:val="00732A55"/>
    <w:rsid w:val="007432EE"/>
    <w:rsid w:val="00755379"/>
    <w:rsid w:val="007919EE"/>
    <w:rsid w:val="007D59B8"/>
    <w:rsid w:val="007F1D51"/>
    <w:rsid w:val="0082750B"/>
    <w:rsid w:val="00832F89"/>
    <w:rsid w:val="00842592"/>
    <w:rsid w:val="008679E5"/>
    <w:rsid w:val="0087247A"/>
    <w:rsid w:val="00882500"/>
    <w:rsid w:val="00891591"/>
    <w:rsid w:val="0089687B"/>
    <w:rsid w:val="008A542C"/>
    <w:rsid w:val="008E27F4"/>
    <w:rsid w:val="00922BDD"/>
    <w:rsid w:val="00957EF0"/>
    <w:rsid w:val="009D0602"/>
    <w:rsid w:val="009D369B"/>
    <w:rsid w:val="00A039E5"/>
    <w:rsid w:val="00A14747"/>
    <w:rsid w:val="00A179CD"/>
    <w:rsid w:val="00A4771D"/>
    <w:rsid w:val="00A56FC2"/>
    <w:rsid w:val="00A66486"/>
    <w:rsid w:val="00A9414D"/>
    <w:rsid w:val="00A972A1"/>
    <w:rsid w:val="00AB06A7"/>
    <w:rsid w:val="00AE4DA7"/>
    <w:rsid w:val="00B11314"/>
    <w:rsid w:val="00B33805"/>
    <w:rsid w:val="00B43BCA"/>
    <w:rsid w:val="00B51530"/>
    <w:rsid w:val="00B67670"/>
    <w:rsid w:val="00BE5F4F"/>
    <w:rsid w:val="00C312E4"/>
    <w:rsid w:val="00C57DEF"/>
    <w:rsid w:val="00C654CF"/>
    <w:rsid w:val="00CC01BC"/>
    <w:rsid w:val="00CE0359"/>
    <w:rsid w:val="00CF38D2"/>
    <w:rsid w:val="00D13BC6"/>
    <w:rsid w:val="00D24678"/>
    <w:rsid w:val="00D513CE"/>
    <w:rsid w:val="00D931DC"/>
    <w:rsid w:val="00DA1B87"/>
    <w:rsid w:val="00DA30C4"/>
    <w:rsid w:val="00DB3CE0"/>
    <w:rsid w:val="00DB6183"/>
    <w:rsid w:val="00DC3ED8"/>
    <w:rsid w:val="00E06AE5"/>
    <w:rsid w:val="00E15160"/>
    <w:rsid w:val="00E24C66"/>
    <w:rsid w:val="00E44B14"/>
    <w:rsid w:val="00E51AD3"/>
    <w:rsid w:val="00E740B3"/>
    <w:rsid w:val="00E8172A"/>
    <w:rsid w:val="00EF1C57"/>
    <w:rsid w:val="00F07BC4"/>
    <w:rsid w:val="00F22A71"/>
    <w:rsid w:val="00F30A16"/>
    <w:rsid w:val="00F768CC"/>
    <w:rsid w:val="00F974A5"/>
    <w:rsid w:val="00FA18AE"/>
    <w:rsid w:val="00FA1D49"/>
    <w:rsid w:val="00FA3B0D"/>
    <w:rsid w:val="00FC165A"/>
    <w:rsid w:val="00FC4844"/>
    <w:rsid w:val="00FE1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9E5"/>
    <w:rPr>
      <w:sz w:val="24"/>
      <w:szCs w:val="24"/>
      <w:lang w:val="en-AU" w:eastAsia="en-AU"/>
    </w:rPr>
  </w:style>
  <w:style w:type="paragraph" w:styleId="Heading1">
    <w:name w:val="heading 1"/>
    <w:basedOn w:val="Normal"/>
    <w:next w:val="Normal"/>
    <w:link w:val="Heading1Char"/>
    <w:qFormat/>
    <w:rsid w:val="005021D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542C"/>
    <w:pPr>
      <w:spacing w:before="100" w:beforeAutospacing="1" w:after="100" w:afterAutospacing="1"/>
    </w:pPr>
  </w:style>
  <w:style w:type="paragraph" w:styleId="Footer">
    <w:name w:val="footer"/>
    <w:basedOn w:val="Normal"/>
    <w:rsid w:val="00EF1C57"/>
    <w:pPr>
      <w:tabs>
        <w:tab w:val="center" w:pos="4153"/>
        <w:tab w:val="right" w:pos="8306"/>
      </w:tabs>
    </w:pPr>
  </w:style>
  <w:style w:type="character" w:styleId="PageNumber">
    <w:name w:val="page number"/>
    <w:basedOn w:val="DefaultParagraphFont"/>
    <w:rsid w:val="00EF1C57"/>
  </w:style>
  <w:style w:type="character" w:styleId="Hyperlink">
    <w:name w:val="Hyperlink"/>
    <w:basedOn w:val="DefaultParagraphFont"/>
    <w:uiPriority w:val="99"/>
    <w:rsid w:val="00B67670"/>
    <w:rPr>
      <w:color w:val="0000FF"/>
      <w:u w:val="single"/>
    </w:rPr>
  </w:style>
  <w:style w:type="paragraph" w:styleId="Caption">
    <w:name w:val="caption"/>
    <w:basedOn w:val="Normal"/>
    <w:next w:val="Normal"/>
    <w:qFormat/>
    <w:rsid w:val="000312FE"/>
    <w:rPr>
      <w:rFonts w:ascii="CG Times" w:hAnsi="CG Times"/>
      <w:szCs w:val="20"/>
      <w:lang w:val="fr-FR" w:eastAsia="en-US"/>
    </w:rPr>
  </w:style>
  <w:style w:type="paragraph" w:styleId="BodyText">
    <w:name w:val="Body Text"/>
    <w:basedOn w:val="Normal"/>
    <w:rsid w:val="000312FE"/>
    <w:pPr>
      <w:keepNext/>
      <w:keepLines/>
      <w:framePr w:w="10081" w:h="2739" w:hSpace="181" w:wrap="around" w:hAnchor="page" w:xAlign="center" w:yAlign="top" w:anchorLock="1"/>
      <w:tabs>
        <w:tab w:val="right" w:pos="3080"/>
      </w:tabs>
      <w:suppressAutoHyphens/>
      <w:jc w:val="center"/>
    </w:pPr>
    <w:rPr>
      <w:rFonts w:ascii="Arial" w:hAnsi="Arial"/>
      <w:b/>
      <w:sz w:val="22"/>
      <w:szCs w:val="20"/>
      <w:lang w:val="fr-FR" w:eastAsia="en-US"/>
    </w:rPr>
  </w:style>
  <w:style w:type="character" w:customStyle="1" w:styleId="Heading1Char">
    <w:name w:val="Heading 1 Char"/>
    <w:basedOn w:val="DefaultParagraphFont"/>
    <w:link w:val="Heading1"/>
    <w:rsid w:val="005021DC"/>
    <w:rPr>
      <w:rFonts w:ascii="Cambria" w:eastAsia="Times New Roman" w:hAnsi="Cambria" w:cs="Times New Roman"/>
      <w:b/>
      <w:bCs/>
      <w:kern w:val="32"/>
      <w:sz w:val="32"/>
      <w:szCs w:val="32"/>
      <w:lang w:val="en-AU" w:eastAsia="en-AU"/>
    </w:rPr>
  </w:style>
  <w:style w:type="table" w:styleId="TableGrid">
    <w:name w:val="Table Grid"/>
    <w:basedOn w:val="TableNormal"/>
    <w:rsid w:val="00502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55379"/>
    <w:pPr>
      <w:tabs>
        <w:tab w:val="center" w:pos="4513"/>
        <w:tab w:val="right" w:pos="9026"/>
      </w:tabs>
    </w:pPr>
  </w:style>
  <w:style w:type="character" w:customStyle="1" w:styleId="HeaderChar">
    <w:name w:val="Header Char"/>
    <w:basedOn w:val="DefaultParagraphFont"/>
    <w:link w:val="Header"/>
    <w:uiPriority w:val="99"/>
    <w:rsid w:val="00755379"/>
    <w:rPr>
      <w:sz w:val="24"/>
      <w:szCs w:val="24"/>
      <w:lang w:val="en-AU" w:eastAsia="en-AU"/>
    </w:rPr>
  </w:style>
  <w:style w:type="paragraph" w:styleId="BalloonText">
    <w:name w:val="Balloon Text"/>
    <w:basedOn w:val="Normal"/>
    <w:link w:val="BalloonTextChar"/>
    <w:rsid w:val="00755379"/>
    <w:rPr>
      <w:rFonts w:ascii="Tahoma" w:hAnsi="Tahoma" w:cs="Tahoma"/>
      <w:sz w:val="16"/>
      <w:szCs w:val="16"/>
    </w:rPr>
  </w:style>
  <w:style w:type="character" w:customStyle="1" w:styleId="BalloonTextChar">
    <w:name w:val="Balloon Text Char"/>
    <w:basedOn w:val="DefaultParagraphFont"/>
    <w:link w:val="BalloonText"/>
    <w:rsid w:val="00755379"/>
    <w:rPr>
      <w:rFonts w:ascii="Tahoma"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divs>
    <w:div w:id="1387223933">
      <w:bodyDiv w:val="1"/>
      <w:marLeft w:val="0"/>
      <w:marRight w:val="0"/>
      <w:marTop w:val="0"/>
      <w:marBottom w:val="0"/>
      <w:divBdr>
        <w:top w:val="none" w:sz="0" w:space="0" w:color="auto"/>
        <w:left w:val="none" w:sz="0" w:space="0" w:color="auto"/>
        <w:bottom w:val="none" w:sz="0" w:space="0" w:color="auto"/>
        <w:right w:val="none" w:sz="0" w:space="0" w:color="auto"/>
      </w:divBdr>
      <w:divsChild>
        <w:div w:id="207600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ltonh@spc.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538</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STOCK ASSESSMENT PLANNING WORKSHOP</vt:lpstr>
    </vt:vector>
  </TitlesOfParts>
  <Company>SPC</Company>
  <LinksUpToDate>false</LinksUpToDate>
  <CharactersWithSpaces>3289</CharactersWithSpaces>
  <SharedDoc>false</SharedDoc>
  <HLinks>
    <vt:vector size="30" baseType="variant">
      <vt:variant>
        <vt:i4>1966128</vt:i4>
      </vt:variant>
      <vt:variant>
        <vt:i4>15</vt:i4>
      </vt:variant>
      <vt:variant>
        <vt:i4>0</vt:i4>
      </vt:variant>
      <vt:variant>
        <vt:i4>5</vt:i4>
      </vt:variant>
      <vt:variant>
        <vt:lpwstr>mailto:Sheltonh@spc.int</vt:lpwstr>
      </vt:variant>
      <vt:variant>
        <vt:lpwstr/>
      </vt:variant>
      <vt:variant>
        <vt:i4>7864356</vt:i4>
      </vt:variant>
      <vt:variant>
        <vt:i4>12</vt:i4>
      </vt:variant>
      <vt:variant>
        <vt:i4>0</vt:i4>
      </vt:variant>
      <vt:variant>
        <vt:i4>5</vt:i4>
      </vt:variant>
      <vt:variant>
        <vt:lpwstr>http://www.nchotels.nc/</vt:lpwstr>
      </vt:variant>
      <vt:variant>
        <vt:lpwstr/>
      </vt:variant>
      <vt:variant>
        <vt:i4>1245191</vt:i4>
      </vt:variant>
      <vt:variant>
        <vt:i4>9</vt:i4>
      </vt:variant>
      <vt:variant>
        <vt:i4>0</vt:i4>
      </vt:variant>
      <vt:variant>
        <vt:i4>5</vt:i4>
      </vt:variant>
      <vt:variant>
        <vt:lpwstr>http://www.ramadaplaza-noumea.nc/</vt:lpwstr>
      </vt:variant>
      <vt:variant>
        <vt:lpwstr/>
      </vt:variant>
      <vt:variant>
        <vt:i4>1966128</vt:i4>
      </vt:variant>
      <vt:variant>
        <vt:i4>6</vt:i4>
      </vt:variant>
      <vt:variant>
        <vt:i4>0</vt:i4>
      </vt:variant>
      <vt:variant>
        <vt:i4>5</vt:i4>
      </vt:variant>
      <vt:variant>
        <vt:lpwstr>mailto:sheltonh@spc.int</vt:lpwstr>
      </vt:variant>
      <vt:variant>
        <vt:lpwstr/>
      </vt:variant>
      <vt:variant>
        <vt:i4>327739</vt:i4>
      </vt:variant>
      <vt:variant>
        <vt:i4>3</vt:i4>
      </vt:variant>
      <vt:variant>
        <vt:i4>0</vt:i4>
      </vt:variant>
      <vt:variant>
        <vt:i4>5</vt:i4>
      </vt:variant>
      <vt:variant>
        <vt:lpwstr>mailto:johnh@spc.int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ASSESSMENT PLANNING WORKSHOP</dc:title>
  <dc:subject/>
  <dc:creator>Adam Langley</dc:creator>
  <cp:keywords/>
  <dc:description/>
  <cp:lastModifiedBy>sheltonh</cp:lastModifiedBy>
  <cp:revision>19</cp:revision>
  <cp:lastPrinted>2011-01-02T01:59:00Z</cp:lastPrinted>
  <dcterms:created xsi:type="dcterms:W3CDTF">2009-12-16T23:43:00Z</dcterms:created>
  <dcterms:modified xsi:type="dcterms:W3CDTF">2013-02-01T02:39:00Z</dcterms:modified>
</cp:coreProperties>
</file>