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45" w:rsidRPr="00987945" w:rsidRDefault="00987945" w:rsidP="007236DC">
      <w:pPr>
        <w:autoSpaceDE w:val="0"/>
        <w:autoSpaceDN w:val="0"/>
        <w:adjustRightInd w:val="0"/>
        <w:spacing w:after="0" w:line="240" w:lineRule="auto"/>
        <w:jc w:val="center"/>
        <w:outlineLvl w:val="0"/>
        <w:rPr>
          <w:b/>
          <w:bCs/>
          <w:color w:val="FF0000"/>
          <w:sz w:val="32"/>
          <w:szCs w:val="32"/>
          <w:lang w:val="en-AU"/>
        </w:rPr>
      </w:pPr>
      <w:r w:rsidRPr="00987945">
        <w:rPr>
          <w:b/>
          <w:bCs/>
          <w:color w:val="FF0000"/>
          <w:sz w:val="32"/>
          <w:szCs w:val="32"/>
          <w:lang w:val="en-AU"/>
        </w:rPr>
        <w:t>PROGRESS ON TDW-5 RECOMMENDATIONS</w:t>
      </w:r>
    </w:p>
    <w:p w:rsidR="00987945" w:rsidRDefault="00987945" w:rsidP="007236DC">
      <w:pPr>
        <w:autoSpaceDE w:val="0"/>
        <w:autoSpaceDN w:val="0"/>
        <w:adjustRightInd w:val="0"/>
        <w:spacing w:after="0" w:line="240" w:lineRule="auto"/>
        <w:jc w:val="center"/>
        <w:outlineLvl w:val="0"/>
        <w:rPr>
          <w:b/>
          <w:bCs/>
          <w:lang w:val="en-AU"/>
        </w:rPr>
      </w:pPr>
    </w:p>
    <w:p w:rsidR="007236DC" w:rsidRPr="007236DC" w:rsidRDefault="007236DC" w:rsidP="007236DC">
      <w:pPr>
        <w:autoSpaceDE w:val="0"/>
        <w:autoSpaceDN w:val="0"/>
        <w:adjustRightInd w:val="0"/>
        <w:spacing w:after="0" w:line="240" w:lineRule="auto"/>
        <w:jc w:val="center"/>
        <w:outlineLvl w:val="0"/>
        <w:rPr>
          <w:b/>
          <w:bCs/>
          <w:lang w:val="en-AU"/>
        </w:rPr>
      </w:pPr>
      <w:r w:rsidRPr="007236DC">
        <w:rPr>
          <w:b/>
          <w:bCs/>
          <w:lang w:val="en-AU"/>
        </w:rPr>
        <w:t>FIFTH TUNA DATA WORKSHOP (TDW-5)</w:t>
      </w:r>
    </w:p>
    <w:p w:rsidR="007236DC" w:rsidRPr="007236DC" w:rsidRDefault="007236DC" w:rsidP="007236DC">
      <w:pPr>
        <w:autoSpaceDE w:val="0"/>
        <w:autoSpaceDN w:val="0"/>
        <w:adjustRightInd w:val="0"/>
        <w:spacing w:after="0" w:line="240" w:lineRule="auto"/>
        <w:jc w:val="center"/>
        <w:outlineLvl w:val="0"/>
        <w:rPr>
          <w:lang w:val="en-AU"/>
        </w:rPr>
      </w:pPr>
      <w:r w:rsidRPr="007236DC">
        <w:rPr>
          <w:lang w:val="en-AU"/>
        </w:rPr>
        <w:t>18–22 April 2011</w:t>
      </w:r>
    </w:p>
    <w:p w:rsidR="007236DC" w:rsidRDefault="007236DC" w:rsidP="007236DC">
      <w:pPr>
        <w:autoSpaceDE w:val="0"/>
        <w:autoSpaceDN w:val="0"/>
        <w:adjustRightInd w:val="0"/>
        <w:spacing w:after="0" w:line="240" w:lineRule="auto"/>
        <w:jc w:val="center"/>
        <w:outlineLvl w:val="0"/>
        <w:rPr>
          <w:lang w:val="en-AU"/>
        </w:rPr>
      </w:pPr>
      <w:r w:rsidRPr="007236DC">
        <w:rPr>
          <w:lang w:val="en-AU"/>
        </w:rPr>
        <w:t>Noumea, New Caledonia</w:t>
      </w:r>
    </w:p>
    <w:p w:rsidR="007236DC" w:rsidRPr="007236DC" w:rsidRDefault="007236DC" w:rsidP="007236DC">
      <w:pPr>
        <w:autoSpaceDE w:val="0"/>
        <w:autoSpaceDN w:val="0"/>
        <w:adjustRightInd w:val="0"/>
        <w:spacing w:after="0" w:line="240" w:lineRule="auto"/>
        <w:jc w:val="center"/>
        <w:outlineLvl w:val="0"/>
        <w:rPr>
          <w:lang w:val="en-AU"/>
        </w:rPr>
      </w:pPr>
    </w:p>
    <w:p w:rsidR="00060571" w:rsidRPr="008B2778" w:rsidRDefault="006F1BD5" w:rsidP="00CA44B0">
      <w:pPr>
        <w:jc w:val="center"/>
        <w:rPr>
          <w:b/>
          <w:sz w:val="32"/>
          <w:szCs w:val="32"/>
          <w:lang w:val="en-US"/>
        </w:rPr>
      </w:pPr>
      <w:r w:rsidRPr="008B2778">
        <w:rPr>
          <w:b/>
          <w:sz w:val="32"/>
          <w:szCs w:val="32"/>
          <w:lang w:val="en-US"/>
        </w:rPr>
        <w:t>Recommendations</w:t>
      </w:r>
    </w:p>
    <w:p w:rsidR="00386690" w:rsidRPr="00463354" w:rsidRDefault="00386690" w:rsidP="007C165A">
      <w:pPr>
        <w:numPr>
          <w:ilvl w:val="0"/>
          <w:numId w:val="1"/>
        </w:numPr>
        <w:spacing w:after="0" w:line="240" w:lineRule="auto"/>
        <w:ind w:left="360"/>
        <w:jc w:val="both"/>
        <w:rPr>
          <w:rFonts w:ascii="Calibri" w:hAnsi="Calibri"/>
          <w:sz w:val="20"/>
          <w:szCs w:val="20"/>
          <w:lang w:val="en-US"/>
        </w:rPr>
      </w:pPr>
      <w:r w:rsidRPr="00463354">
        <w:rPr>
          <w:rFonts w:ascii="Calibri" w:hAnsi="Calibri"/>
          <w:sz w:val="20"/>
          <w:szCs w:val="20"/>
          <w:lang w:val="en-US"/>
        </w:rPr>
        <w:t>With respect to the legal aspects of data provision, the following were recommended:</w:t>
      </w:r>
    </w:p>
    <w:p w:rsidR="002D0C7E" w:rsidRDefault="00386690" w:rsidP="00386690">
      <w:pPr>
        <w:numPr>
          <w:ilvl w:val="1"/>
          <w:numId w:val="1"/>
        </w:numPr>
        <w:spacing w:after="0" w:line="240" w:lineRule="auto"/>
        <w:ind w:left="924" w:hanging="357"/>
        <w:jc w:val="both"/>
        <w:rPr>
          <w:rFonts w:ascii="Calibri" w:hAnsi="Calibri"/>
          <w:sz w:val="20"/>
          <w:szCs w:val="20"/>
          <w:lang w:val="en-US"/>
        </w:rPr>
      </w:pPr>
      <w:r w:rsidRPr="00463354">
        <w:rPr>
          <w:rFonts w:ascii="Calibri" w:hAnsi="Calibri"/>
          <w:b/>
          <w:color w:val="0000CC"/>
          <w:sz w:val="20"/>
          <w:szCs w:val="20"/>
          <w:lang w:val="en-US"/>
        </w:rPr>
        <w:t>FFA</w:t>
      </w:r>
      <w:r w:rsidR="00DC1D1D">
        <w:rPr>
          <w:rFonts w:ascii="Calibri" w:hAnsi="Calibri"/>
          <w:sz w:val="20"/>
          <w:szCs w:val="20"/>
          <w:lang w:val="en-US"/>
        </w:rPr>
        <w:t xml:space="preserve"> will </w:t>
      </w:r>
      <w:proofErr w:type="spellStart"/>
      <w:r w:rsidR="00DC1D1D">
        <w:rPr>
          <w:rFonts w:ascii="Calibri" w:hAnsi="Calibri"/>
          <w:sz w:val="20"/>
          <w:szCs w:val="20"/>
          <w:lang w:val="en-US"/>
        </w:rPr>
        <w:t>endeavour</w:t>
      </w:r>
      <w:proofErr w:type="spellEnd"/>
      <w:r w:rsidR="00DC1D1D">
        <w:rPr>
          <w:rFonts w:ascii="Calibri" w:hAnsi="Calibri"/>
          <w:sz w:val="20"/>
          <w:szCs w:val="20"/>
          <w:lang w:val="en-US"/>
        </w:rPr>
        <w:t xml:space="preserve"> to </w:t>
      </w:r>
      <w:proofErr w:type="spellStart"/>
      <w:r w:rsidR="00DC1D1D">
        <w:rPr>
          <w:rFonts w:ascii="Calibri" w:hAnsi="Calibri"/>
          <w:sz w:val="20"/>
          <w:szCs w:val="20"/>
          <w:lang w:val="en-US"/>
        </w:rPr>
        <w:t>finalise</w:t>
      </w:r>
      <w:proofErr w:type="spellEnd"/>
      <w:r w:rsidR="00DC1D1D">
        <w:rPr>
          <w:rFonts w:ascii="Calibri" w:hAnsi="Calibri"/>
          <w:sz w:val="20"/>
          <w:szCs w:val="20"/>
          <w:lang w:val="en-US"/>
        </w:rPr>
        <w:t xml:space="preserve"> the </w:t>
      </w:r>
      <w:r w:rsidR="00463354">
        <w:rPr>
          <w:rFonts w:ascii="Calibri" w:hAnsi="Calibri"/>
          <w:sz w:val="20"/>
          <w:szCs w:val="20"/>
          <w:lang w:val="en-US"/>
        </w:rPr>
        <w:t xml:space="preserve">guidelines </w:t>
      </w:r>
      <w:r w:rsidR="00DC1D1D">
        <w:rPr>
          <w:rFonts w:ascii="Calibri" w:hAnsi="Calibri"/>
          <w:sz w:val="20"/>
          <w:szCs w:val="20"/>
          <w:lang w:val="en-US"/>
        </w:rPr>
        <w:t>on legal requirements for tuna fishery data collection to be used to audit</w:t>
      </w:r>
      <w:r w:rsidR="009F7251">
        <w:rPr>
          <w:rFonts w:ascii="Calibri" w:hAnsi="Calibri"/>
          <w:sz w:val="20"/>
          <w:szCs w:val="20"/>
          <w:lang w:val="en-US"/>
        </w:rPr>
        <w:t>/evaluate</w:t>
      </w:r>
      <w:r w:rsidR="00DC1D1D">
        <w:rPr>
          <w:rFonts w:ascii="Calibri" w:hAnsi="Calibri"/>
          <w:sz w:val="20"/>
          <w:szCs w:val="20"/>
          <w:lang w:val="en-US"/>
        </w:rPr>
        <w:t xml:space="preserve"> legislation in each member country.  Consideration should be given to providing </w:t>
      </w:r>
    </w:p>
    <w:p w:rsidR="002D0C7E" w:rsidRDefault="00DC1D1D" w:rsidP="002D0C7E">
      <w:pPr>
        <w:numPr>
          <w:ilvl w:val="2"/>
          <w:numId w:val="1"/>
        </w:numPr>
        <w:spacing w:after="0" w:line="240" w:lineRule="auto"/>
        <w:ind w:left="1315" w:hanging="181"/>
        <w:jc w:val="both"/>
        <w:rPr>
          <w:rFonts w:ascii="Calibri" w:hAnsi="Calibri"/>
          <w:sz w:val="20"/>
          <w:szCs w:val="20"/>
          <w:lang w:val="en-US"/>
        </w:rPr>
      </w:pPr>
      <w:r>
        <w:rPr>
          <w:rFonts w:ascii="Calibri" w:hAnsi="Calibri"/>
          <w:sz w:val="20"/>
          <w:szCs w:val="20"/>
          <w:lang w:val="en-US"/>
        </w:rPr>
        <w:t xml:space="preserve">a set of basic guidelines for member countries to conduct a preliminary audit of their legislation </w:t>
      </w:r>
      <w:r w:rsidR="009F7251">
        <w:rPr>
          <w:rFonts w:ascii="Calibri" w:hAnsi="Calibri"/>
          <w:sz w:val="20"/>
          <w:szCs w:val="20"/>
          <w:lang w:val="en-US"/>
        </w:rPr>
        <w:t>(</w:t>
      </w:r>
      <w:r>
        <w:rPr>
          <w:rFonts w:ascii="Calibri" w:hAnsi="Calibri"/>
          <w:sz w:val="20"/>
          <w:szCs w:val="20"/>
          <w:lang w:val="en-US"/>
        </w:rPr>
        <w:t>with respect to tuna fishery data collection</w:t>
      </w:r>
      <w:r w:rsidR="009F7251">
        <w:rPr>
          <w:rFonts w:ascii="Calibri" w:hAnsi="Calibri"/>
          <w:sz w:val="20"/>
          <w:szCs w:val="20"/>
          <w:lang w:val="en-US"/>
        </w:rPr>
        <w:t xml:space="preserve">), </w:t>
      </w:r>
      <w:r>
        <w:rPr>
          <w:rFonts w:ascii="Calibri" w:hAnsi="Calibri"/>
          <w:sz w:val="20"/>
          <w:szCs w:val="20"/>
          <w:lang w:val="en-US"/>
        </w:rPr>
        <w:t xml:space="preserve">and </w:t>
      </w:r>
    </w:p>
    <w:p w:rsidR="00DC1D1D" w:rsidRDefault="00DC1D1D" w:rsidP="002D0C7E">
      <w:pPr>
        <w:numPr>
          <w:ilvl w:val="2"/>
          <w:numId w:val="1"/>
        </w:numPr>
        <w:spacing w:after="0" w:line="240" w:lineRule="auto"/>
        <w:ind w:left="1315" w:hanging="181"/>
        <w:jc w:val="both"/>
        <w:rPr>
          <w:rFonts w:ascii="Calibri" w:hAnsi="Calibri"/>
          <w:sz w:val="20"/>
          <w:szCs w:val="20"/>
          <w:lang w:val="en-US"/>
        </w:rPr>
      </w:pPr>
      <w:proofErr w:type="gramStart"/>
      <w:r>
        <w:rPr>
          <w:rFonts w:ascii="Calibri" w:hAnsi="Calibri"/>
          <w:sz w:val="20"/>
          <w:szCs w:val="20"/>
          <w:lang w:val="en-US"/>
        </w:rPr>
        <w:t>a</w:t>
      </w:r>
      <w:proofErr w:type="gramEnd"/>
      <w:r>
        <w:rPr>
          <w:rFonts w:ascii="Calibri" w:hAnsi="Calibri"/>
          <w:sz w:val="20"/>
          <w:szCs w:val="20"/>
          <w:lang w:val="en-US"/>
        </w:rPr>
        <w:t xml:space="preserve"> set of guidelines that legal experts might use to conduct an evaluation/audit </w:t>
      </w:r>
      <w:r w:rsidR="009F7251">
        <w:rPr>
          <w:rFonts w:ascii="Calibri" w:hAnsi="Calibri"/>
          <w:sz w:val="20"/>
          <w:szCs w:val="20"/>
          <w:lang w:val="en-US"/>
        </w:rPr>
        <w:t xml:space="preserve">of </w:t>
      </w:r>
      <w:r>
        <w:rPr>
          <w:rFonts w:ascii="Calibri" w:hAnsi="Calibri"/>
          <w:sz w:val="20"/>
          <w:szCs w:val="20"/>
          <w:lang w:val="en-US"/>
        </w:rPr>
        <w:t>member-country legislation with respect to tuna fishery data collection.</w:t>
      </w:r>
      <w:r w:rsidR="00962FF0">
        <w:rPr>
          <w:rFonts w:ascii="Calibri" w:hAnsi="Calibri"/>
          <w:sz w:val="20"/>
          <w:szCs w:val="20"/>
          <w:lang w:val="en-US"/>
        </w:rPr>
        <w:t xml:space="preserve"> The audit by the legal expert will include a capacity building aspect involving a member-country counterpart. </w:t>
      </w:r>
    </w:p>
    <w:p w:rsidR="00DC1D1D" w:rsidRDefault="004A6A17" w:rsidP="00386690">
      <w:pPr>
        <w:numPr>
          <w:ilvl w:val="1"/>
          <w:numId w:val="1"/>
        </w:numPr>
        <w:spacing w:after="0" w:line="240" w:lineRule="auto"/>
        <w:ind w:left="924" w:hanging="357"/>
        <w:jc w:val="both"/>
        <w:rPr>
          <w:rFonts w:ascii="Calibri" w:hAnsi="Calibri"/>
          <w:sz w:val="20"/>
          <w:szCs w:val="20"/>
          <w:lang w:val="en-US"/>
        </w:rPr>
      </w:pPr>
      <w:r w:rsidRPr="002D0C7E">
        <w:rPr>
          <w:rFonts w:ascii="Calibri" w:hAnsi="Calibri"/>
          <w:b/>
          <w:color w:val="0000FF"/>
          <w:sz w:val="20"/>
          <w:szCs w:val="20"/>
          <w:lang w:val="en-US"/>
        </w:rPr>
        <w:t>SPC, FFA and Member countries</w:t>
      </w:r>
      <w:r>
        <w:rPr>
          <w:rFonts w:ascii="Calibri" w:hAnsi="Calibri"/>
          <w:sz w:val="20"/>
          <w:szCs w:val="20"/>
          <w:lang w:val="en-US"/>
        </w:rPr>
        <w:t xml:space="preserve"> review the problems in enforcing legislation with respect to data collection at TDW-6</w:t>
      </w:r>
      <w:r w:rsidR="002D0C7E">
        <w:rPr>
          <w:rFonts w:ascii="Calibri" w:hAnsi="Calibri"/>
          <w:sz w:val="20"/>
          <w:szCs w:val="20"/>
          <w:lang w:val="en-US"/>
        </w:rPr>
        <w:t>.</w:t>
      </w:r>
      <w:r>
        <w:rPr>
          <w:rFonts w:ascii="Calibri" w:hAnsi="Calibri"/>
          <w:sz w:val="20"/>
          <w:szCs w:val="20"/>
          <w:lang w:val="en-US"/>
        </w:rPr>
        <w:t xml:space="preserve"> </w:t>
      </w:r>
    </w:p>
    <w:p w:rsidR="00AF0DEA" w:rsidRDefault="00386690" w:rsidP="004A6A17">
      <w:pPr>
        <w:spacing w:after="0" w:line="240" w:lineRule="auto"/>
        <w:jc w:val="both"/>
        <w:rPr>
          <w:rFonts w:ascii="Calibri" w:hAnsi="Calibri"/>
          <w:sz w:val="20"/>
          <w:szCs w:val="20"/>
          <w:lang w:val="en-US"/>
        </w:rPr>
      </w:pPr>
      <w:r w:rsidRPr="00F02F18">
        <w:rPr>
          <w:rFonts w:ascii="Calibri" w:hAnsi="Calibri"/>
          <w:sz w:val="20"/>
          <w:szCs w:val="20"/>
          <w:lang w:val="en-US"/>
        </w:rPr>
        <w:t xml:space="preserve"> </w:t>
      </w:r>
    </w:p>
    <w:p w:rsidR="00987945" w:rsidRPr="00D84CC2" w:rsidRDefault="00253980" w:rsidP="004A6A17">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 xml:space="preserve">To be reported under TDW-6 </w:t>
      </w:r>
      <w:r w:rsidRPr="00D84CC2">
        <w:rPr>
          <w:rFonts w:ascii="Calibri" w:hAnsi="Calibri"/>
          <w:b/>
          <w:i/>
          <w:color w:val="FF0000"/>
          <w:sz w:val="20"/>
          <w:szCs w:val="20"/>
          <w:u w:val="single"/>
          <w:lang w:val="en-US"/>
        </w:rPr>
        <w:t xml:space="preserve">Agenda </w:t>
      </w:r>
      <w:proofErr w:type="gramStart"/>
      <w:r w:rsidRPr="00D84CC2">
        <w:rPr>
          <w:rFonts w:ascii="Calibri" w:hAnsi="Calibri"/>
          <w:b/>
          <w:i/>
          <w:color w:val="FF0000"/>
          <w:sz w:val="20"/>
          <w:szCs w:val="20"/>
          <w:u w:val="single"/>
          <w:lang w:val="en-US"/>
        </w:rPr>
        <w:t>Item  8</w:t>
      </w:r>
      <w:proofErr w:type="gramEnd"/>
      <w:r w:rsidRPr="00D84CC2">
        <w:rPr>
          <w:rFonts w:ascii="Calibri" w:hAnsi="Calibri"/>
          <w:b/>
          <w:i/>
          <w:color w:val="FF0000"/>
          <w:sz w:val="20"/>
          <w:szCs w:val="20"/>
          <w:u w:val="single"/>
          <w:lang w:val="en-US"/>
        </w:rPr>
        <w:t>. LEGALLY-ENFORCEABLE DATA COLLECTION</w:t>
      </w:r>
    </w:p>
    <w:p w:rsidR="00987945" w:rsidRPr="00F02F18" w:rsidRDefault="00987945" w:rsidP="004A6A17">
      <w:pPr>
        <w:spacing w:after="0" w:line="240" w:lineRule="auto"/>
        <w:jc w:val="both"/>
        <w:rPr>
          <w:rFonts w:ascii="Calibri" w:hAnsi="Calibri"/>
          <w:sz w:val="20"/>
          <w:szCs w:val="20"/>
          <w:lang w:val="en-US"/>
        </w:rPr>
      </w:pPr>
    </w:p>
    <w:p w:rsidR="00AF0DEA" w:rsidRPr="00CA2CA5" w:rsidRDefault="00386690" w:rsidP="00CA2CA5">
      <w:pPr>
        <w:pStyle w:val="ListParagraph"/>
        <w:numPr>
          <w:ilvl w:val="0"/>
          <w:numId w:val="1"/>
        </w:numPr>
        <w:spacing w:after="0" w:line="240" w:lineRule="auto"/>
        <w:ind w:left="360"/>
        <w:jc w:val="both"/>
        <w:rPr>
          <w:rFonts w:ascii="Calibri" w:hAnsi="Calibri"/>
          <w:sz w:val="20"/>
          <w:szCs w:val="20"/>
          <w:lang w:val="en-US"/>
        </w:rPr>
      </w:pPr>
      <w:r w:rsidRPr="00386690">
        <w:rPr>
          <w:rFonts w:ascii="Calibri" w:hAnsi="Calibri"/>
          <w:b/>
          <w:color w:val="0000CC"/>
          <w:sz w:val="20"/>
          <w:szCs w:val="20"/>
          <w:lang w:val="en-US"/>
        </w:rPr>
        <w:t>SPC</w:t>
      </w:r>
      <w:r>
        <w:rPr>
          <w:rFonts w:ascii="Calibri" w:hAnsi="Calibri"/>
          <w:sz w:val="20"/>
          <w:szCs w:val="20"/>
          <w:lang w:val="en-US"/>
        </w:rPr>
        <w:t xml:space="preserve"> should </w:t>
      </w:r>
      <w:r w:rsidR="004A6A17">
        <w:rPr>
          <w:rFonts w:ascii="Calibri" w:hAnsi="Calibri"/>
          <w:sz w:val="20"/>
          <w:szCs w:val="20"/>
          <w:lang w:val="en-US"/>
        </w:rPr>
        <w:t>assign priority to each item in the list of work required on the TUFMAN system</w:t>
      </w:r>
      <w:r w:rsidR="00B16796">
        <w:rPr>
          <w:rFonts w:ascii="Calibri" w:hAnsi="Calibri"/>
          <w:sz w:val="20"/>
          <w:szCs w:val="20"/>
          <w:lang w:val="en-US"/>
        </w:rPr>
        <w:t xml:space="preserve"> (</w:t>
      </w:r>
      <w:r w:rsidR="004A6A17">
        <w:rPr>
          <w:rFonts w:ascii="Calibri" w:hAnsi="Calibri"/>
          <w:sz w:val="20"/>
          <w:szCs w:val="20"/>
          <w:lang w:val="en-US"/>
        </w:rPr>
        <w:t>identified by TDW-5 participants</w:t>
      </w:r>
      <w:r w:rsidR="00B16796">
        <w:rPr>
          <w:rFonts w:ascii="Calibri" w:hAnsi="Calibri"/>
          <w:sz w:val="20"/>
          <w:szCs w:val="20"/>
          <w:lang w:val="en-US"/>
        </w:rPr>
        <w:t xml:space="preserve">), distribute the list </w:t>
      </w:r>
      <w:r w:rsidR="004A6A17">
        <w:rPr>
          <w:rFonts w:ascii="Calibri" w:hAnsi="Calibri"/>
          <w:sz w:val="20"/>
          <w:szCs w:val="20"/>
          <w:lang w:val="en-US"/>
        </w:rPr>
        <w:t xml:space="preserve">and </w:t>
      </w:r>
      <w:proofErr w:type="spellStart"/>
      <w:r w:rsidR="004A6A17">
        <w:rPr>
          <w:rFonts w:ascii="Calibri" w:hAnsi="Calibri"/>
          <w:sz w:val="20"/>
          <w:szCs w:val="20"/>
          <w:lang w:val="en-US"/>
        </w:rPr>
        <w:t>endeavour</w:t>
      </w:r>
      <w:proofErr w:type="spellEnd"/>
      <w:r w:rsidR="004A6A17">
        <w:rPr>
          <w:rFonts w:ascii="Calibri" w:hAnsi="Calibri"/>
          <w:sz w:val="20"/>
          <w:szCs w:val="20"/>
          <w:lang w:val="en-US"/>
        </w:rPr>
        <w:t xml:space="preserve"> to complete the high priority tasks as soon as possible. (See Appendix </w:t>
      </w:r>
      <w:r w:rsidR="004A6A17" w:rsidRPr="00B16796">
        <w:rPr>
          <w:rFonts w:ascii="Calibri" w:hAnsi="Calibri"/>
          <w:sz w:val="20"/>
          <w:szCs w:val="20"/>
          <w:highlight w:val="yellow"/>
          <w:lang w:val="en-US"/>
        </w:rPr>
        <w:t>xx</w:t>
      </w:r>
      <w:r w:rsidR="004A6A17">
        <w:rPr>
          <w:rFonts w:ascii="Calibri" w:hAnsi="Calibri"/>
          <w:sz w:val="20"/>
          <w:szCs w:val="20"/>
          <w:lang w:val="en-US"/>
        </w:rPr>
        <w:t xml:space="preserve"> for the list of work on TUFMAN identified by TDW-5 participants</w:t>
      </w:r>
      <w:r w:rsidR="00CA2CA5">
        <w:rPr>
          <w:rFonts w:ascii="Calibri" w:hAnsi="Calibri"/>
          <w:sz w:val="20"/>
          <w:szCs w:val="20"/>
          <w:lang w:val="en-US"/>
        </w:rPr>
        <w:t>).</w:t>
      </w:r>
    </w:p>
    <w:p w:rsidR="007C165A" w:rsidRDefault="007C165A" w:rsidP="00367E1E">
      <w:pPr>
        <w:spacing w:after="0" w:line="240" w:lineRule="auto"/>
        <w:jc w:val="both"/>
        <w:rPr>
          <w:rFonts w:ascii="Calibri" w:hAnsi="Calibri"/>
          <w:sz w:val="20"/>
          <w:szCs w:val="20"/>
          <w:lang w:val="en-US"/>
        </w:rPr>
      </w:pPr>
    </w:p>
    <w:p w:rsidR="00F56A19" w:rsidRPr="00D84CC2" w:rsidRDefault="00F56A19"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 xml:space="preserve">To be reported under TDW-6 </w:t>
      </w:r>
      <w:r w:rsidRPr="00D84CC2">
        <w:rPr>
          <w:rFonts w:ascii="Calibri" w:hAnsi="Calibri"/>
          <w:b/>
          <w:i/>
          <w:color w:val="FF0000"/>
          <w:sz w:val="20"/>
          <w:szCs w:val="20"/>
          <w:u w:val="single"/>
          <w:lang w:val="en-US"/>
        </w:rPr>
        <w:t xml:space="preserve">Agenda </w:t>
      </w:r>
      <w:proofErr w:type="gramStart"/>
      <w:r w:rsidRPr="00D84CC2">
        <w:rPr>
          <w:rFonts w:ascii="Calibri" w:hAnsi="Calibri"/>
          <w:b/>
          <w:i/>
          <w:color w:val="FF0000"/>
          <w:sz w:val="20"/>
          <w:szCs w:val="20"/>
          <w:u w:val="single"/>
          <w:lang w:val="en-US"/>
        </w:rPr>
        <w:t>Item  9.1</w:t>
      </w:r>
      <w:proofErr w:type="gramEnd"/>
      <w:r w:rsidRPr="00D84CC2">
        <w:rPr>
          <w:rFonts w:ascii="Calibri" w:hAnsi="Calibri"/>
          <w:b/>
          <w:i/>
          <w:color w:val="FF0000"/>
          <w:sz w:val="20"/>
          <w:szCs w:val="20"/>
          <w:u w:val="single"/>
          <w:lang w:val="en-US"/>
        </w:rPr>
        <w:t xml:space="preserve"> TUFMAN -- Recent developments and future plans</w:t>
      </w:r>
    </w:p>
    <w:p w:rsidR="00987945" w:rsidRDefault="00987945" w:rsidP="00367E1E">
      <w:pPr>
        <w:spacing w:after="0" w:line="240" w:lineRule="auto"/>
        <w:jc w:val="both"/>
        <w:rPr>
          <w:rFonts w:ascii="Calibri" w:hAnsi="Calibri"/>
          <w:sz w:val="20"/>
          <w:szCs w:val="20"/>
          <w:lang w:val="en-US"/>
        </w:rPr>
      </w:pPr>
    </w:p>
    <w:p w:rsidR="00987945" w:rsidRDefault="00987945" w:rsidP="00367E1E">
      <w:pPr>
        <w:spacing w:after="0" w:line="240" w:lineRule="auto"/>
        <w:jc w:val="both"/>
        <w:rPr>
          <w:rFonts w:ascii="Calibri" w:hAnsi="Calibri"/>
          <w:sz w:val="20"/>
          <w:szCs w:val="20"/>
          <w:lang w:val="en-US"/>
        </w:rPr>
      </w:pPr>
    </w:p>
    <w:p w:rsidR="006C0573" w:rsidRPr="00CA2CA5" w:rsidRDefault="006C0573" w:rsidP="006C0573">
      <w:pPr>
        <w:pStyle w:val="ListParagraph"/>
        <w:numPr>
          <w:ilvl w:val="0"/>
          <w:numId w:val="1"/>
        </w:numPr>
        <w:spacing w:after="0" w:line="240" w:lineRule="auto"/>
        <w:ind w:left="360"/>
        <w:jc w:val="both"/>
        <w:rPr>
          <w:rFonts w:ascii="Calibri" w:hAnsi="Calibri"/>
          <w:sz w:val="20"/>
          <w:szCs w:val="20"/>
          <w:lang w:val="en-US"/>
        </w:rPr>
      </w:pPr>
      <w:r w:rsidRPr="00386690">
        <w:rPr>
          <w:rFonts w:ascii="Calibri" w:hAnsi="Calibri"/>
          <w:b/>
          <w:color w:val="0000CC"/>
          <w:sz w:val="20"/>
          <w:szCs w:val="20"/>
          <w:lang w:val="en-US"/>
        </w:rPr>
        <w:t>SPC</w:t>
      </w:r>
      <w:r>
        <w:rPr>
          <w:rFonts w:ascii="Calibri" w:hAnsi="Calibri"/>
          <w:sz w:val="20"/>
          <w:szCs w:val="20"/>
          <w:lang w:val="en-US"/>
        </w:rPr>
        <w:t xml:space="preserve"> should keep member countries and FFA informed on the progress with final acceptance testing of the TUBS system and the proposed plan for in-country installation.</w:t>
      </w:r>
    </w:p>
    <w:p w:rsidR="006C0573" w:rsidRDefault="006C0573" w:rsidP="006C0573">
      <w:pPr>
        <w:spacing w:after="0" w:line="240" w:lineRule="auto"/>
        <w:jc w:val="both"/>
        <w:rPr>
          <w:rFonts w:ascii="Calibri" w:hAnsi="Calibri"/>
          <w:sz w:val="20"/>
          <w:szCs w:val="20"/>
          <w:lang w:val="en-US"/>
        </w:rPr>
      </w:pPr>
    </w:p>
    <w:p w:rsidR="00F56A19" w:rsidRPr="00D84CC2" w:rsidRDefault="00F56A19"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 xml:space="preserve">To be reported under TDW-6 </w:t>
      </w:r>
      <w:r w:rsidRPr="00D84CC2">
        <w:rPr>
          <w:rFonts w:ascii="Calibri" w:hAnsi="Calibri"/>
          <w:b/>
          <w:i/>
          <w:color w:val="FF0000"/>
          <w:sz w:val="20"/>
          <w:szCs w:val="20"/>
          <w:u w:val="single"/>
          <w:lang w:val="en-US"/>
        </w:rPr>
        <w:t xml:space="preserve">Agenda Item </w:t>
      </w:r>
      <w:r w:rsidR="00D26D85" w:rsidRPr="00D84CC2">
        <w:rPr>
          <w:rFonts w:ascii="Calibri" w:hAnsi="Calibri"/>
          <w:b/>
          <w:i/>
          <w:color w:val="FF0000"/>
          <w:sz w:val="20"/>
          <w:szCs w:val="20"/>
          <w:u w:val="single"/>
          <w:lang w:val="en-US"/>
        </w:rPr>
        <w:t>9.2 OBSERVER DATABASE SYSTEMS</w:t>
      </w:r>
    </w:p>
    <w:p w:rsidR="00987945" w:rsidRDefault="00987945" w:rsidP="006C0573">
      <w:pPr>
        <w:spacing w:after="0" w:line="240" w:lineRule="auto"/>
        <w:jc w:val="both"/>
        <w:rPr>
          <w:rFonts w:ascii="Calibri" w:hAnsi="Calibri"/>
          <w:sz w:val="20"/>
          <w:szCs w:val="20"/>
          <w:lang w:val="en-US"/>
        </w:rPr>
      </w:pPr>
    </w:p>
    <w:p w:rsidR="00987945" w:rsidRDefault="00987945" w:rsidP="006C0573">
      <w:pPr>
        <w:spacing w:after="0" w:line="240" w:lineRule="auto"/>
        <w:jc w:val="both"/>
        <w:rPr>
          <w:rFonts w:ascii="Calibri" w:hAnsi="Calibri"/>
          <w:sz w:val="20"/>
          <w:szCs w:val="20"/>
          <w:lang w:val="en-US"/>
        </w:rPr>
      </w:pPr>
    </w:p>
    <w:p w:rsidR="006C0573" w:rsidRPr="00CA2CA5" w:rsidRDefault="006C0573" w:rsidP="006C0573">
      <w:pPr>
        <w:pStyle w:val="ListParagraph"/>
        <w:numPr>
          <w:ilvl w:val="0"/>
          <w:numId w:val="1"/>
        </w:numPr>
        <w:spacing w:after="0" w:line="240" w:lineRule="auto"/>
        <w:ind w:left="360"/>
        <w:jc w:val="both"/>
        <w:rPr>
          <w:rFonts w:ascii="Calibri" w:hAnsi="Calibri"/>
          <w:sz w:val="20"/>
          <w:szCs w:val="20"/>
          <w:lang w:val="en-US"/>
        </w:rPr>
      </w:pPr>
      <w:r w:rsidRPr="00386690">
        <w:rPr>
          <w:rFonts w:ascii="Calibri" w:hAnsi="Calibri"/>
          <w:b/>
          <w:color w:val="0000CC"/>
          <w:sz w:val="20"/>
          <w:szCs w:val="20"/>
          <w:lang w:val="en-US"/>
        </w:rPr>
        <w:t>SPC</w:t>
      </w:r>
      <w:r w:rsidR="002922F2">
        <w:rPr>
          <w:rFonts w:ascii="Calibri" w:hAnsi="Calibri"/>
          <w:sz w:val="20"/>
          <w:szCs w:val="20"/>
          <w:lang w:val="en-US"/>
        </w:rPr>
        <w:t xml:space="preserve"> in collaboration with </w:t>
      </w:r>
      <w:r w:rsidR="002922F2">
        <w:rPr>
          <w:rFonts w:ascii="Calibri" w:hAnsi="Calibri"/>
          <w:b/>
          <w:color w:val="0000FF"/>
          <w:sz w:val="20"/>
          <w:szCs w:val="20"/>
          <w:lang w:val="en-US"/>
        </w:rPr>
        <w:t>M</w:t>
      </w:r>
      <w:r w:rsidR="002922F2" w:rsidRPr="005D2E83">
        <w:rPr>
          <w:rFonts w:ascii="Calibri" w:hAnsi="Calibri"/>
          <w:b/>
          <w:color w:val="0000FF"/>
          <w:sz w:val="20"/>
          <w:szCs w:val="20"/>
          <w:lang w:val="en-US"/>
        </w:rPr>
        <w:t xml:space="preserve">ember </w:t>
      </w:r>
      <w:r w:rsidR="002922F2">
        <w:rPr>
          <w:rFonts w:ascii="Calibri" w:hAnsi="Calibri"/>
          <w:b/>
          <w:color w:val="0000FF"/>
          <w:sz w:val="20"/>
          <w:szCs w:val="20"/>
          <w:lang w:val="en-US"/>
        </w:rPr>
        <w:t>C</w:t>
      </w:r>
      <w:r w:rsidR="002922F2" w:rsidRPr="005D2E83">
        <w:rPr>
          <w:rFonts w:ascii="Calibri" w:hAnsi="Calibri"/>
          <w:b/>
          <w:color w:val="0000FF"/>
          <w:sz w:val="20"/>
          <w:szCs w:val="20"/>
          <w:lang w:val="en-US"/>
        </w:rPr>
        <w:t>ountries</w:t>
      </w:r>
      <w:r w:rsidR="002922F2">
        <w:rPr>
          <w:rFonts w:ascii="Calibri" w:hAnsi="Calibri"/>
          <w:sz w:val="20"/>
          <w:szCs w:val="20"/>
          <w:lang w:val="en-US"/>
        </w:rPr>
        <w:t xml:space="preserve"> </w:t>
      </w:r>
      <w:r>
        <w:rPr>
          <w:rFonts w:ascii="Calibri" w:hAnsi="Calibri"/>
          <w:sz w:val="20"/>
          <w:szCs w:val="20"/>
          <w:lang w:val="en-US"/>
        </w:rPr>
        <w:t>will develop the template for national plan of action for data collection and management and trial it with one country over the coming year and report on its implementation at TDW-6.</w:t>
      </w:r>
    </w:p>
    <w:p w:rsidR="006C0573" w:rsidRDefault="006C0573" w:rsidP="00367E1E">
      <w:pPr>
        <w:spacing w:after="0" w:line="240" w:lineRule="auto"/>
        <w:jc w:val="both"/>
        <w:rPr>
          <w:rFonts w:ascii="Calibri" w:hAnsi="Calibri"/>
          <w:sz w:val="20"/>
          <w:szCs w:val="20"/>
          <w:lang w:val="en-US"/>
        </w:rPr>
      </w:pPr>
    </w:p>
    <w:p w:rsidR="00F56A19" w:rsidRPr="00D84CC2" w:rsidRDefault="00F56A19"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 xml:space="preserve">To be reported under TDW-6 </w:t>
      </w:r>
      <w:r w:rsidRPr="00D84CC2">
        <w:rPr>
          <w:rFonts w:ascii="Calibri" w:hAnsi="Calibri"/>
          <w:b/>
          <w:i/>
          <w:color w:val="FF0000"/>
          <w:sz w:val="20"/>
          <w:szCs w:val="20"/>
          <w:u w:val="single"/>
          <w:lang w:val="en-US"/>
        </w:rPr>
        <w:t xml:space="preserve">Agenda </w:t>
      </w:r>
      <w:proofErr w:type="gramStart"/>
      <w:r w:rsidRPr="00D84CC2">
        <w:rPr>
          <w:rFonts w:ascii="Calibri" w:hAnsi="Calibri"/>
          <w:b/>
          <w:i/>
          <w:color w:val="FF0000"/>
          <w:sz w:val="20"/>
          <w:szCs w:val="20"/>
          <w:u w:val="single"/>
          <w:lang w:val="en-US"/>
        </w:rPr>
        <w:t xml:space="preserve">Item  </w:t>
      </w:r>
      <w:r w:rsidR="00D26D85" w:rsidRPr="00D84CC2">
        <w:rPr>
          <w:rFonts w:ascii="Calibri" w:hAnsi="Calibri"/>
          <w:b/>
          <w:i/>
          <w:color w:val="FF0000"/>
          <w:sz w:val="20"/>
          <w:szCs w:val="20"/>
          <w:u w:val="single"/>
          <w:lang w:val="en-US"/>
        </w:rPr>
        <w:t>3</w:t>
      </w:r>
      <w:proofErr w:type="gramEnd"/>
      <w:r w:rsidRPr="00D84CC2">
        <w:rPr>
          <w:rFonts w:ascii="Calibri" w:hAnsi="Calibri"/>
          <w:b/>
          <w:i/>
          <w:color w:val="FF0000"/>
          <w:sz w:val="20"/>
          <w:szCs w:val="20"/>
          <w:u w:val="single"/>
          <w:lang w:val="en-US"/>
        </w:rPr>
        <w:t xml:space="preserve">. </w:t>
      </w:r>
      <w:r w:rsidR="00D26D85" w:rsidRPr="00D84CC2">
        <w:rPr>
          <w:rFonts w:ascii="Calibri" w:hAnsi="Calibri"/>
          <w:b/>
          <w:i/>
          <w:color w:val="FF0000"/>
          <w:sz w:val="20"/>
          <w:szCs w:val="20"/>
          <w:u w:val="single"/>
          <w:lang w:val="en-US"/>
        </w:rPr>
        <w:t>National Reports</w:t>
      </w:r>
    </w:p>
    <w:p w:rsidR="00987945" w:rsidRDefault="00987945" w:rsidP="00367E1E">
      <w:pPr>
        <w:spacing w:after="0" w:line="240" w:lineRule="auto"/>
        <w:jc w:val="both"/>
        <w:rPr>
          <w:rFonts w:ascii="Calibri" w:hAnsi="Calibri"/>
          <w:sz w:val="20"/>
          <w:szCs w:val="20"/>
          <w:lang w:val="en-US"/>
        </w:rPr>
      </w:pPr>
    </w:p>
    <w:p w:rsidR="00987945" w:rsidRDefault="00987945" w:rsidP="00367E1E">
      <w:pPr>
        <w:spacing w:after="0" w:line="240" w:lineRule="auto"/>
        <w:jc w:val="both"/>
        <w:rPr>
          <w:rFonts w:ascii="Calibri" w:hAnsi="Calibri"/>
          <w:sz w:val="20"/>
          <w:szCs w:val="20"/>
          <w:lang w:val="en-US"/>
        </w:rPr>
      </w:pPr>
    </w:p>
    <w:p w:rsidR="00DD5454" w:rsidRDefault="00DD5454" w:rsidP="00DD5454">
      <w:pPr>
        <w:pStyle w:val="ListParagraph"/>
        <w:numPr>
          <w:ilvl w:val="0"/>
          <w:numId w:val="1"/>
        </w:numPr>
        <w:spacing w:after="0" w:line="240" w:lineRule="auto"/>
        <w:ind w:left="360"/>
        <w:jc w:val="both"/>
        <w:rPr>
          <w:rFonts w:ascii="Calibri" w:hAnsi="Calibri"/>
          <w:sz w:val="20"/>
          <w:szCs w:val="20"/>
          <w:lang w:val="en-US"/>
        </w:rPr>
      </w:pPr>
      <w:r>
        <w:rPr>
          <w:rFonts w:ascii="Calibri" w:hAnsi="Calibri"/>
          <w:sz w:val="20"/>
          <w:szCs w:val="20"/>
          <w:lang w:val="en-US"/>
        </w:rPr>
        <w:t xml:space="preserve">The Workshop noted that </w:t>
      </w:r>
      <w:r w:rsidR="00D84A3F">
        <w:rPr>
          <w:rFonts w:ascii="Calibri" w:hAnsi="Calibri"/>
          <w:sz w:val="20"/>
          <w:szCs w:val="20"/>
          <w:lang w:val="en-US"/>
        </w:rPr>
        <w:t>tuna</w:t>
      </w:r>
      <w:r w:rsidR="005D2E83">
        <w:rPr>
          <w:rFonts w:ascii="Calibri" w:hAnsi="Calibri"/>
          <w:sz w:val="20"/>
          <w:szCs w:val="20"/>
          <w:lang w:val="en-US"/>
        </w:rPr>
        <w:t>-</w:t>
      </w:r>
      <w:r w:rsidR="00D84A3F">
        <w:rPr>
          <w:rFonts w:ascii="Calibri" w:hAnsi="Calibri"/>
          <w:sz w:val="20"/>
          <w:szCs w:val="20"/>
          <w:lang w:val="en-US"/>
        </w:rPr>
        <w:t xml:space="preserve">fishery </w:t>
      </w:r>
      <w:r>
        <w:rPr>
          <w:rFonts w:ascii="Calibri" w:hAnsi="Calibri"/>
          <w:sz w:val="20"/>
          <w:szCs w:val="20"/>
          <w:lang w:val="en-US"/>
        </w:rPr>
        <w:t xml:space="preserve">data sharing amongst member countries and with regional organizations enhances the ability </w:t>
      </w:r>
      <w:r w:rsidR="00D84A3F">
        <w:rPr>
          <w:rFonts w:ascii="Calibri" w:hAnsi="Calibri"/>
          <w:sz w:val="20"/>
          <w:szCs w:val="20"/>
          <w:lang w:val="en-US"/>
        </w:rPr>
        <w:t>for</w:t>
      </w:r>
      <w:r>
        <w:rPr>
          <w:rFonts w:ascii="Calibri" w:hAnsi="Calibri"/>
          <w:sz w:val="20"/>
          <w:szCs w:val="20"/>
          <w:lang w:val="en-US"/>
        </w:rPr>
        <w:t xml:space="preserve"> all entities to conduct their work. It was therefore recommended that </w:t>
      </w:r>
      <w:r w:rsidRPr="005D2E83">
        <w:rPr>
          <w:rFonts w:ascii="Calibri" w:hAnsi="Calibri"/>
          <w:b/>
          <w:color w:val="0000FF"/>
          <w:sz w:val="20"/>
          <w:szCs w:val="20"/>
          <w:lang w:val="en-US"/>
        </w:rPr>
        <w:t xml:space="preserve">SPC, FFA and </w:t>
      </w:r>
      <w:r w:rsidR="005D2E83">
        <w:rPr>
          <w:rFonts w:ascii="Calibri" w:hAnsi="Calibri"/>
          <w:b/>
          <w:color w:val="0000FF"/>
          <w:sz w:val="20"/>
          <w:szCs w:val="20"/>
          <w:lang w:val="en-US"/>
        </w:rPr>
        <w:t>M</w:t>
      </w:r>
      <w:r w:rsidRPr="005D2E83">
        <w:rPr>
          <w:rFonts w:ascii="Calibri" w:hAnsi="Calibri"/>
          <w:b/>
          <w:color w:val="0000FF"/>
          <w:sz w:val="20"/>
          <w:szCs w:val="20"/>
          <w:lang w:val="en-US"/>
        </w:rPr>
        <w:t xml:space="preserve">ember </w:t>
      </w:r>
      <w:r w:rsidR="005D2E83">
        <w:rPr>
          <w:rFonts w:ascii="Calibri" w:hAnsi="Calibri"/>
          <w:b/>
          <w:color w:val="0000FF"/>
          <w:sz w:val="20"/>
          <w:szCs w:val="20"/>
          <w:lang w:val="en-US"/>
        </w:rPr>
        <w:t>C</w:t>
      </w:r>
      <w:r w:rsidRPr="005D2E83">
        <w:rPr>
          <w:rFonts w:ascii="Calibri" w:hAnsi="Calibri"/>
          <w:b/>
          <w:color w:val="0000FF"/>
          <w:sz w:val="20"/>
          <w:szCs w:val="20"/>
          <w:lang w:val="en-US"/>
        </w:rPr>
        <w:t>ountries</w:t>
      </w:r>
      <w:r>
        <w:rPr>
          <w:rFonts w:ascii="Calibri" w:hAnsi="Calibri"/>
          <w:sz w:val="20"/>
          <w:szCs w:val="20"/>
          <w:lang w:val="en-US"/>
        </w:rPr>
        <w:t xml:space="preserve"> seek out opportunities to </w:t>
      </w:r>
      <w:r w:rsidR="005D2E83">
        <w:rPr>
          <w:rFonts w:ascii="Calibri" w:hAnsi="Calibri"/>
          <w:sz w:val="20"/>
          <w:szCs w:val="20"/>
          <w:lang w:val="en-US"/>
        </w:rPr>
        <w:t xml:space="preserve">better </w:t>
      </w:r>
      <w:r>
        <w:rPr>
          <w:rFonts w:ascii="Calibri" w:hAnsi="Calibri"/>
          <w:sz w:val="20"/>
          <w:szCs w:val="20"/>
          <w:lang w:val="en-US"/>
        </w:rPr>
        <w:t xml:space="preserve">share data for </w:t>
      </w:r>
      <w:r w:rsidR="005D2E83">
        <w:rPr>
          <w:rFonts w:ascii="Calibri" w:hAnsi="Calibri"/>
          <w:sz w:val="20"/>
          <w:szCs w:val="20"/>
          <w:lang w:val="en-US"/>
        </w:rPr>
        <w:t xml:space="preserve">their </w:t>
      </w:r>
      <w:r>
        <w:rPr>
          <w:rFonts w:ascii="Calibri" w:hAnsi="Calibri"/>
          <w:sz w:val="20"/>
          <w:szCs w:val="20"/>
          <w:lang w:val="en-US"/>
        </w:rPr>
        <w:t xml:space="preserve">mutual benefit. </w:t>
      </w:r>
      <w:r w:rsidR="005D2E83">
        <w:rPr>
          <w:rFonts w:ascii="Calibri" w:hAnsi="Calibri"/>
          <w:sz w:val="20"/>
          <w:szCs w:val="20"/>
          <w:lang w:val="en-US"/>
        </w:rPr>
        <w:t>T</w:t>
      </w:r>
      <w:r>
        <w:rPr>
          <w:rFonts w:ascii="Calibri" w:hAnsi="Calibri"/>
          <w:sz w:val="20"/>
          <w:szCs w:val="20"/>
          <w:lang w:val="en-US"/>
        </w:rPr>
        <w:t>he following were specific areas raised during the workshop:</w:t>
      </w:r>
    </w:p>
    <w:p w:rsidR="007B41B0" w:rsidRDefault="00DD5454" w:rsidP="00DD5454">
      <w:pPr>
        <w:pStyle w:val="ListParagraph"/>
        <w:numPr>
          <w:ilvl w:val="1"/>
          <w:numId w:val="1"/>
        </w:numPr>
        <w:spacing w:after="0" w:line="240" w:lineRule="auto"/>
        <w:ind w:left="1037" w:hanging="357"/>
        <w:jc w:val="both"/>
        <w:rPr>
          <w:rFonts w:ascii="Calibri" w:hAnsi="Calibri"/>
          <w:sz w:val="20"/>
          <w:szCs w:val="20"/>
          <w:lang w:val="en-US"/>
        </w:rPr>
      </w:pPr>
      <w:r>
        <w:rPr>
          <w:rFonts w:ascii="Calibri" w:hAnsi="Calibri"/>
          <w:b/>
          <w:color w:val="0000CC"/>
          <w:sz w:val="20"/>
          <w:szCs w:val="20"/>
          <w:lang w:val="en-US"/>
        </w:rPr>
        <w:t>FFA</w:t>
      </w:r>
      <w:r>
        <w:rPr>
          <w:rFonts w:ascii="Calibri" w:hAnsi="Calibri"/>
          <w:sz w:val="20"/>
          <w:szCs w:val="20"/>
          <w:lang w:val="en-US"/>
        </w:rPr>
        <w:t xml:space="preserve"> will pursue </w:t>
      </w:r>
      <w:r w:rsidR="007B41B0">
        <w:rPr>
          <w:rFonts w:ascii="Calibri" w:hAnsi="Calibri"/>
          <w:sz w:val="20"/>
          <w:szCs w:val="20"/>
          <w:lang w:val="en-US"/>
        </w:rPr>
        <w:t>the request to member countries to authorize the release of their national observer data to FFA.</w:t>
      </w:r>
    </w:p>
    <w:p w:rsidR="00DD5454" w:rsidRDefault="005D2E83" w:rsidP="00DD5454">
      <w:pPr>
        <w:pStyle w:val="ListParagraph"/>
        <w:numPr>
          <w:ilvl w:val="1"/>
          <w:numId w:val="1"/>
        </w:numPr>
        <w:spacing w:after="0" w:line="240" w:lineRule="auto"/>
        <w:ind w:left="1037" w:hanging="357"/>
        <w:jc w:val="both"/>
        <w:rPr>
          <w:rFonts w:ascii="Calibri" w:hAnsi="Calibri"/>
          <w:sz w:val="20"/>
          <w:szCs w:val="20"/>
          <w:lang w:val="en-US"/>
        </w:rPr>
      </w:pPr>
      <w:r w:rsidRPr="005D2E83">
        <w:rPr>
          <w:rFonts w:ascii="Calibri" w:hAnsi="Calibri"/>
          <w:sz w:val="20"/>
          <w:szCs w:val="20"/>
          <w:lang w:val="en-US"/>
        </w:rPr>
        <w:t xml:space="preserve">In cases where the vessels flagged by one country </w:t>
      </w:r>
      <w:r>
        <w:rPr>
          <w:rFonts w:ascii="Calibri" w:hAnsi="Calibri"/>
          <w:sz w:val="20"/>
          <w:szCs w:val="20"/>
          <w:lang w:val="en-US"/>
        </w:rPr>
        <w:t xml:space="preserve">(flag state) </w:t>
      </w:r>
      <w:r w:rsidRPr="005D2E83">
        <w:rPr>
          <w:rFonts w:ascii="Calibri" w:hAnsi="Calibri"/>
          <w:sz w:val="20"/>
          <w:szCs w:val="20"/>
          <w:lang w:val="en-US"/>
        </w:rPr>
        <w:t>are based in another country</w:t>
      </w:r>
      <w:r>
        <w:rPr>
          <w:rFonts w:ascii="Calibri" w:hAnsi="Calibri"/>
          <w:sz w:val="20"/>
          <w:szCs w:val="20"/>
          <w:lang w:val="en-US"/>
        </w:rPr>
        <w:t xml:space="preserve"> (coastal or port state)</w:t>
      </w:r>
      <w:r w:rsidRPr="005D2E83">
        <w:rPr>
          <w:rFonts w:ascii="Calibri" w:hAnsi="Calibri"/>
          <w:sz w:val="20"/>
          <w:szCs w:val="20"/>
          <w:lang w:val="en-US"/>
        </w:rPr>
        <w:t xml:space="preserve">, </w:t>
      </w:r>
      <w:r>
        <w:rPr>
          <w:rFonts w:ascii="Calibri" w:hAnsi="Calibri"/>
          <w:sz w:val="20"/>
          <w:szCs w:val="20"/>
          <w:lang w:val="en-US"/>
        </w:rPr>
        <w:t xml:space="preserve">flag-state </w:t>
      </w:r>
      <w:r w:rsidR="006C0573">
        <w:rPr>
          <w:rFonts w:ascii="Calibri" w:hAnsi="Calibri"/>
          <w:b/>
          <w:color w:val="0000CC"/>
          <w:sz w:val="20"/>
          <w:szCs w:val="20"/>
          <w:lang w:val="en-US"/>
        </w:rPr>
        <w:t>M</w:t>
      </w:r>
      <w:r w:rsidR="007B41B0">
        <w:rPr>
          <w:rFonts w:ascii="Calibri" w:hAnsi="Calibri"/>
          <w:b/>
          <w:color w:val="0000CC"/>
          <w:sz w:val="20"/>
          <w:szCs w:val="20"/>
          <w:lang w:val="en-US"/>
        </w:rPr>
        <w:t>ember countries</w:t>
      </w:r>
      <w:r w:rsidR="007B41B0">
        <w:rPr>
          <w:rFonts w:ascii="Calibri" w:hAnsi="Calibri"/>
          <w:sz w:val="20"/>
          <w:szCs w:val="20"/>
          <w:lang w:val="en-US"/>
        </w:rPr>
        <w:t xml:space="preserve"> </w:t>
      </w:r>
      <w:r>
        <w:rPr>
          <w:rFonts w:ascii="Calibri" w:hAnsi="Calibri"/>
          <w:sz w:val="20"/>
          <w:szCs w:val="20"/>
          <w:lang w:val="en-US"/>
        </w:rPr>
        <w:t>were encouraged to formally communicate to the coastal state to request their (flag-state) data.</w:t>
      </w:r>
      <w:r w:rsidR="00E74B79">
        <w:rPr>
          <w:rFonts w:ascii="Calibri" w:hAnsi="Calibri"/>
          <w:sz w:val="20"/>
          <w:szCs w:val="20"/>
          <w:lang w:val="en-US"/>
        </w:rPr>
        <w:t xml:space="preserve"> Coastal or port states might consider providing SPC with authorization to release the data they collect to flag states on their behalf through a formal communication to SPC. </w:t>
      </w:r>
    </w:p>
    <w:p w:rsidR="005D2E83" w:rsidRDefault="005D2E83" w:rsidP="00DD5454">
      <w:pPr>
        <w:pStyle w:val="ListParagraph"/>
        <w:numPr>
          <w:ilvl w:val="1"/>
          <w:numId w:val="1"/>
        </w:numPr>
        <w:spacing w:after="0" w:line="240" w:lineRule="auto"/>
        <w:ind w:left="1037" w:hanging="357"/>
        <w:jc w:val="both"/>
        <w:rPr>
          <w:rFonts w:ascii="Calibri" w:hAnsi="Calibri"/>
          <w:sz w:val="20"/>
          <w:szCs w:val="20"/>
          <w:lang w:val="en-US"/>
        </w:rPr>
      </w:pPr>
      <w:r>
        <w:rPr>
          <w:rFonts w:ascii="Calibri" w:hAnsi="Calibri"/>
          <w:sz w:val="20"/>
          <w:szCs w:val="20"/>
          <w:lang w:val="en-US"/>
        </w:rPr>
        <w:t>Successful initiatives of data sharing over the next year will be reported at TDW-6 to provide examples of what countries could potentially achieve in this area in the future.</w:t>
      </w:r>
    </w:p>
    <w:p w:rsidR="00DD5454" w:rsidRDefault="00DD5454" w:rsidP="00DD5454">
      <w:pPr>
        <w:spacing w:after="0" w:line="240" w:lineRule="auto"/>
        <w:jc w:val="both"/>
        <w:rPr>
          <w:rFonts w:ascii="Calibri" w:hAnsi="Calibri"/>
          <w:sz w:val="20"/>
          <w:szCs w:val="20"/>
          <w:lang w:val="en-US"/>
        </w:rPr>
      </w:pPr>
    </w:p>
    <w:p w:rsidR="00F56A19" w:rsidRPr="00D84CC2" w:rsidRDefault="00D26D85"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5(a</w:t>
      </w:r>
      <w:proofErr w:type="gramStart"/>
      <w:r w:rsidRPr="00D84CC2">
        <w:rPr>
          <w:rFonts w:ascii="Calibri" w:hAnsi="Calibri"/>
          <w:i/>
          <w:color w:val="FF0000"/>
          <w:sz w:val="20"/>
          <w:szCs w:val="20"/>
          <w:lang w:val="en-US"/>
        </w:rPr>
        <w:t>)  --</w:t>
      </w:r>
      <w:proofErr w:type="gramEnd"/>
      <w:r w:rsidRPr="00D84CC2">
        <w:rPr>
          <w:rFonts w:ascii="Calibri" w:hAnsi="Calibri"/>
          <w:i/>
          <w:color w:val="FF0000"/>
          <w:sz w:val="20"/>
          <w:szCs w:val="20"/>
          <w:lang w:val="en-US"/>
        </w:rPr>
        <w:t xml:space="preserve"> DONE</w:t>
      </w:r>
    </w:p>
    <w:p w:rsidR="00D26D85" w:rsidRDefault="00D26D85" w:rsidP="00F56A19">
      <w:pPr>
        <w:spacing w:after="0" w:line="240" w:lineRule="auto"/>
        <w:jc w:val="both"/>
        <w:rPr>
          <w:rFonts w:ascii="Calibri" w:hAnsi="Calibri"/>
          <w:b/>
          <w:i/>
          <w:color w:val="FF0000"/>
          <w:sz w:val="20"/>
          <w:szCs w:val="20"/>
          <w:lang w:val="en-US"/>
        </w:rPr>
      </w:pPr>
    </w:p>
    <w:p w:rsidR="00D26D85" w:rsidRPr="00D84CC2" w:rsidRDefault="00D26D85"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5(b</w:t>
      </w:r>
      <w:proofErr w:type="gramStart"/>
      <w:r w:rsidRPr="00D84CC2">
        <w:rPr>
          <w:rFonts w:ascii="Calibri" w:hAnsi="Calibri"/>
          <w:i/>
          <w:color w:val="FF0000"/>
          <w:sz w:val="20"/>
          <w:szCs w:val="20"/>
          <w:lang w:val="en-US"/>
        </w:rPr>
        <w:t>)  to</w:t>
      </w:r>
      <w:proofErr w:type="gramEnd"/>
      <w:r w:rsidRPr="00D84CC2">
        <w:rPr>
          <w:rFonts w:ascii="Calibri" w:hAnsi="Calibri"/>
          <w:i/>
          <w:color w:val="FF0000"/>
          <w:sz w:val="20"/>
          <w:szCs w:val="20"/>
          <w:lang w:val="en-US"/>
        </w:rPr>
        <w:t xml:space="preserve"> be discussed under </w:t>
      </w:r>
      <w:r w:rsidRPr="00D84CC2">
        <w:rPr>
          <w:rFonts w:ascii="Calibri" w:hAnsi="Calibri"/>
          <w:b/>
          <w:i/>
          <w:color w:val="FF0000"/>
          <w:sz w:val="20"/>
          <w:szCs w:val="20"/>
          <w:u w:val="single"/>
          <w:lang w:val="en-US"/>
        </w:rPr>
        <w:t xml:space="preserve">Agenda Item 3. </w:t>
      </w:r>
      <w:proofErr w:type="gramStart"/>
      <w:r w:rsidRPr="00D84CC2">
        <w:rPr>
          <w:rFonts w:ascii="Calibri" w:hAnsi="Calibri"/>
          <w:b/>
          <w:i/>
          <w:color w:val="FF0000"/>
          <w:sz w:val="20"/>
          <w:szCs w:val="20"/>
          <w:u w:val="single"/>
          <w:lang w:val="en-US"/>
        </w:rPr>
        <w:t>National Reports</w:t>
      </w:r>
      <w:r w:rsidRPr="00D84CC2">
        <w:rPr>
          <w:rFonts w:ascii="Calibri" w:hAnsi="Calibri"/>
          <w:i/>
          <w:color w:val="FF0000"/>
          <w:sz w:val="20"/>
          <w:szCs w:val="20"/>
          <w:lang w:val="en-US"/>
        </w:rPr>
        <w:t>.</w:t>
      </w:r>
      <w:proofErr w:type="gramEnd"/>
      <w:r w:rsidRPr="00D84CC2">
        <w:rPr>
          <w:rFonts w:ascii="Calibri" w:hAnsi="Calibri"/>
          <w:i/>
          <w:color w:val="FF0000"/>
          <w:sz w:val="20"/>
          <w:szCs w:val="20"/>
          <w:lang w:val="en-US"/>
        </w:rPr>
        <w:t xml:space="preserve">  However, problems are still </w:t>
      </w:r>
      <w:r w:rsidR="00D84CC2" w:rsidRPr="00D84CC2">
        <w:rPr>
          <w:rFonts w:ascii="Calibri" w:hAnsi="Calibri"/>
          <w:i/>
          <w:color w:val="FF0000"/>
          <w:sz w:val="20"/>
          <w:szCs w:val="20"/>
          <w:lang w:val="en-US"/>
        </w:rPr>
        <w:t xml:space="preserve">being </w:t>
      </w:r>
      <w:r w:rsidRPr="00D84CC2">
        <w:rPr>
          <w:rFonts w:ascii="Calibri" w:hAnsi="Calibri"/>
          <w:i/>
          <w:color w:val="FF0000"/>
          <w:sz w:val="20"/>
          <w:szCs w:val="20"/>
          <w:lang w:val="en-US"/>
        </w:rPr>
        <w:t>encountered.</w:t>
      </w:r>
    </w:p>
    <w:p w:rsidR="00D26D85" w:rsidRDefault="00D26D85" w:rsidP="00F56A19">
      <w:pPr>
        <w:spacing w:after="0" w:line="240" w:lineRule="auto"/>
        <w:jc w:val="both"/>
        <w:rPr>
          <w:rFonts w:ascii="Calibri" w:hAnsi="Calibri"/>
          <w:b/>
          <w:i/>
          <w:color w:val="FF0000"/>
          <w:sz w:val="20"/>
          <w:szCs w:val="20"/>
          <w:lang w:val="en-US"/>
        </w:rPr>
      </w:pPr>
    </w:p>
    <w:p w:rsidR="00D26D85" w:rsidRPr="00D84CC2" w:rsidRDefault="00D26D85"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5(c</w:t>
      </w:r>
      <w:proofErr w:type="gramStart"/>
      <w:r w:rsidRPr="00D84CC2">
        <w:rPr>
          <w:rFonts w:ascii="Calibri" w:hAnsi="Calibri"/>
          <w:i/>
          <w:color w:val="FF0000"/>
          <w:sz w:val="20"/>
          <w:szCs w:val="20"/>
          <w:lang w:val="en-US"/>
        </w:rPr>
        <w:t xml:space="preserve">)  </w:t>
      </w:r>
      <w:r w:rsidR="00D84CC2" w:rsidRPr="00D84CC2">
        <w:rPr>
          <w:rFonts w:ascii="Calibri" w:hAnsi="Calibri"/>
          <w:i/>
          <w:color w:val="FF0000"/>
          <w:sz w:val="20"/>
          <w:szCs w:val="20"/>
          <w:lang w:val="en-US"/>
        </w:rPr>
        <w:t>This</w:t>
      </w:r>
      <w:proofErr w:type="gramEnd"/>
      <w:r w:rsidR="00D84CC2" w:rsidRPr="00D84CC2">
        <w:rPr>
          <w:rFonts w:ascii="Calibri" w:hAnsi="Calibri"/>
          <w:i/>
          <w:color w:val="FF0000"/>
          <w:sz w:val="20"/>
          <w:szCs w:val="20"/>
          <w:lang w:val="en-US"/>
        </w:rPr>
        <w:t xml:space="preserve"> question will be asked during the </w:t>
      </w:r>
      <w:r w:rsidR="00D84CC2" w:rsidRPr="00D84CC2">
        <w:rPr>
          <w:rFonts w:ascii="Calibri" w:hAnsi="Calibri"/>
          <w:b/>
          <w:i/>
          <w:color w:val="FF0000"/>
          <w:sz w:val="20"/>
          <w:szCs w:val="20"/>
          <w:u w:val="single"/>
          <w:lang w:val="en-US"/>
        </w:rPr>
        <w:t>Agenda Item 3. National Reports</w:t>
      </w:r>
    </w:p>
    <w:p w:rsidR="00987945" w:rsidRDefault="00987945" w:rsidP="00DD5454">
      <w:pPr>
        <w:spacing w:after="0" w:line="240" w:lineRule="auto"/>
        <w:jc w:val="both"/>
        <w:rPr>
          <w:rFonts w:ascii="Calibri" w:hAnsi="Calibri"/>
          <w:sz w:val="20"/>
          <w:szCs w:val="20"/>
          <w:lang w:val="en-US"/>
        </w:rPr>
      </w:pPr>
    </w:p>
    <w:p w:rsidR="00987945" w:rsidRDefault="00987945" w:rsidP="00DD5454">
      <w:pPr>
        <w:spacing w:after="0" w:line="240" w:lineRule="auto"/>
        <w:jc w:val="both"/>
        <w:rPr>
          <w:rFonts w:ascii="Calibri" w:hAnsi="Calibri"/>
          <w:sz w:val="20"/>
          <w:szCs w:val="20"/>
          <w:lang w:val="en-US"/>
        </w:rPr>
      </w:pPr>
    </w:p>
    <w:p w:rsidR="00987945" w:rsidRPr="00DD5454" w:rsidRDefault="00987945" w:rsidP="00DD5454">
      <w:pPr>
        <w:spacing w:after="0" w:line="240" w:lineRule="auto"/>
        <w:jc w:val="both"/>
        <w:rPr>
          <w:rFonts w:ascii="Calibri" w:hAnsi="Calibri"/>
          <w:sz w:val="20"/>
          <w:szCs w:val="20"/>
          <w:lang w:val="en-US"/>
        </w:rPr>
      </w:pPr>
    </w:p>
    <w:p w:rsidR="00104CF2" w:rsidRDefault="00104CF2" w:rsidP="005D2E83">
      <w:pPr>
        <w:pStyle w:val="ListParagraph"/>
        <w:numPr>
          <w:ilvl w:val="0"/>
          <w:numId w:val="1"/>
        </w:numPr>
        <w:spacing w:after="0" w:line="240" w:lineRule="auto"/>
        <w:ind w:left="357" w:hanging="357"/>
        <w:jc w:val="both"/>
        <w:rPr>
          <w:rFonts w:ascii="Calibri" w:hAnsi="Calibri"/>
          <w:sz w:val="20"/>
          <w:szCs w:val="20"/>
          <w:lang w:val="en-US"/>
        </w:rPr>
      </w:pPr>
      <w:r w:rsidRPr="00386690">
        <w:rPr>
          <w:rFonts w:ascii="Calibri" w:hAnsi="Calibri"/>
          <w:b/>
          <w:color w:val="0000CC"/>
          <w:sz w:val="20"/>
          <w:szCs w:val="20"/>
          <w:lang w:val="en-US"/>
        </w:rPr>
        <w:t>SPC</w:t>
      </w:r>
      <w:r>
        <w:rPr>
          <w:rFonts w:ascii="Calibri" w:hAnsi="Calibri"/>
          <w:sz w:val="20"/>
          <w:szCs w:val="20"/>
          <w:lang w:val="en-US"/>
        </w:rPr>
        <w:t xml:space="preserve"> </w:t>
      </w:r>
      <w:r w:rsidR="00F37EF7">
        <w:rPr>
          <w:rFonts w:ascii="Calibri" w:hAnsi="Calibri"/>
          <w:sz w:val="20"/>
          <w:szCs w:val="20"/>
          <w:lang w:val="en-US"/>
        </w:rPr>
        <w:t xml:space="preserve">will </w:t>
      </w:r>
      <w:r>
        <w:rPr>
          <w:rFonts w:ascii="Calibri" w:hAnsi="Calibri"/>
          <w:sz w:val="20"/>
          <w:szCs w:val="20"/>
          <w:lang w:val="en-US"/>
        </w:rPr>
        <w:t>prepare an information sheet that lists what needs to be done to implement new Longline logsheet</w:t>
      </w:r>
      <w:r w:rsidR="00F37EF7">
        <w:rPr>
          <w:rFonts w:ascii="Calibri" w:hAnsi="Calibri"/>
          <w:sz w:val="20"/>
          <w:szCs w:val="20"/>
          <w:lang w:val="en-US"/>
        </w:rPr>
        <w:t>, including the reasons for its establishment and associated obligations</w:t>
      </w:r>
      <w:r w:rsidR="005D2E83">
        <w:rPr>
          <w:rFonts w:ascii="Calibri" w:hAnsi="Calibri"/>
          <w:sz w:val="20"/>
          <w:szCs w:val="20"/>
          <w:lang w:val="en-US"/>
        </w:rPr>
        <w:t>.</w:t>
      </w:r>
    </w:p>
    <w:p w:rsidR="002E302F" w:rsidRDefault="002E302F" w:rsidP="005D2E83">
      <w:pPr>
        <w:spacing w:after="0" w:line="240" w:lineRule="auto"/>
        <w:jc w:val="both"/>
        <w:rPr>
          <w:rFonts w:ascii="Calibri" w:hAnsi="Calibri"/>
          <w:sz w:val="20"/>
          <w:szCs w:val="20"/>
          <w:lang w:val="en-US"/>
        </w:rPr>
      </w:pPr>
    </w:p>
    <w:p w:rsidR="00F56A19" w:rsidRPr="00A850AF" w:rsidRDefault="009B1DC4" w:rsidP="00F56A19">
      <w:pPr>
        <w:spacing w:after="0" w:line="240" w:lineRule="auto"/>
        <w:jc w:val="both"/>
        <w:rPr>
          <w:rFonts w:ascii="Calibri" w:hAnsi="Calibri"/>
          <w:i/>
          <w:color w:val="FF0000"/>
          <w:sz w:val="20"/>
          <w:szCs w:val="20"/>
          <w:lang w:val="en-US"/>
        </w:rPr>
      </w:pPr>
      <w:r>
        <w:rPr>
          <w:rFonts w:ascii="Calibri" w:hAnsi="Calibri"/>
          <w:b/>
          <w:i/>
          <w:color w:val="FF0000"/>
          <w:sz w:val="20"/>
          <w:szCs w:val="20"/>
          <w:lang w:val="en-US"/>
        </w:rPr>
        <w:t xml:space="preserve"> </w:t>
      </w:r>
      <w:r w:rsidR="00A850AF" w:rsidRPr="00A850AF">
        <w:rPr>
          <w:rFonts w:ascii="Calibri" w:hAnsi="Calibri"/>
          <w:i/>
          <w:color w:val="FF0000"/>
          <w:sz w:val="20"/>
          <w:szCs w:val="20"/>
          <w:lang w:val="en-US"/>
        </w:rPr>
        <w:t>Advice was given to countries through the national TDW</w:t>
      </w:r>
      <w:r w:rsidR="00A850AF">
        <w:rPr>
          <w:rFonts w:ascii="Calibri" w:hAnsi="Calibri"/>
          <w:i/>
          <w:color w:val="FF0000"/>
          <w:sz w:val="20"/>
          <w:szCs w:val="20"/>
          <w:lang w:val="en-US"/>
        </w:rPr>
        <w:t>s</w:t>
      </w:r>
      <w:r w:rsidR="00A850AF" w:rsidRPr="00A850AF">
        <w:rPr>
          <w:rFonts w:ascii="Calibri" w:hAnsi="Calibri"/>
          <w:i/>
          <w:color w:val="FF0000"/>
          <w:sz w:val="20"/>
          <w:szCs w:val="20"/>
          <w:lang w:val="en-US"/>
        </w:rPr>
        <w:t xml:space="preserve"> and through the printing of new logbooks with form instructions and examples.</w:t>
      </w:r>
    </w:p>
    <w:p w:rsidR="00F56A19" w:rsidRDefault="00F56A19" w:rsidP="005D2E83">
      <w:pPr>
        <w:spacing w:after="0" w:line="240" w:lineRule="auto"/>
        <w:jc w:val="both"/>
        <w:rPr>
          <w:rFonts w:ascii="Calibri" w:hAnsi="Calibri"/>
          <w:sz w:val="20"/>
          <w:szCs w:val="20"/>
          <w:lang w:val="en-US"/>
        </w:rPr>
      </w:pPr>
    </w:p>
    <w:p w:rsidR="005D2E83" w:rsidRPr="00333A90" w:rsidRDefault="00324874" w:rsidP="005D2E83">
      <w:pPr>
        <w:pStyle w:val="ListParagraph"/>
        <w:numPr>
          <w:ilvl w:val="0"/>
          <w:numId w:val="1"/>
        </w:numPr>
        <w:spacing w:after="0" w:line="240" w:lineRule="auto"/>
        <w:ind w:left="357" w:hanging="357"/>
        <w:jc w:val="both"/>
        <w:rPr>
          <w:rFonts w:ascii="Calibri" w:hAnsi="Calibri"/>
          <w:sz w:val="20"/>
          <w:szCs w:val="20"/>
          <w:lang w:val="en-US"/>
        </w:rPr>
      </w:pPr>
      <w:r w:rsidRPr="00333A90">
        <w:rPr>
          <w:rFonts w:ascii="Calibri" w:hAnsi="Calibri"/>
          <w:sz w:val="20"/>
          <w:szCs w:val="20"/>
          <w:lang w:val="en-US"/>
        </w:rPr>
        <w:t xml:space="preserve">The Workshop noted the </w:t>
      </w:r>
      <w:r w:rsidR="00333A90">
        <w:rPr>
          <w:rFonts w:ascii="Calibri" w:hAnsi="Calibri"/>
          <w:sz w:val="20"/>
          <w:szCs w:val="20"/>
          <w:lang w:val="en-US"/>
        </w:rPr>
        <w:t xml:space="preserve">request by </w:t>
      </w:r>
      <w:r w:rsidR="00333A90" w:rsidRPr="00333A90">
        <w:rPr>
          <w:rFonts w:ascii="Calibri" w:hAnsi="Calibri"/>
          <w:b/>
          <w:color w:val="0000FF"/>
          <w:sz w:val="20"/>
          <w:szCs w:val="20"/>
          <w:lang w:val="en-US"/>
        </w:rPr>
        <w:t>M</w:t>
      </w:r>
      <w:r w:rsidRPr="00333A90">
        <w:rPr>
          <w:rFonts w:ascii="Calibri" w:hAnsi="Calibri"/>
          <w:b/>
          <w:color w:val="0000FF"/>
          <w:sz w:val="20"/>
          <w:szCs w:val="20"/>
          <w:lang w:val="en-US"/>
        </w:rPr>
        <w:t>ember countries</w:t>
      </w:r>
      <w:r w:rsidRPr="00333A90">
        <w:rPr>
          <w:rFonts w:ascii="Calibri" w:hAnsi="Calibri"/>
          <w:sz w:val="20"/>
          <w:szCs w:val="20"/>
          <w:lang w:val="en-US"/>
        </w:rPr>
        <w:t xml:space="preserve"> for assistance in establishing collection and management systems for Artisanal Tuna Fisheries data, which also highlighted at the recent Heads of Fisheries meeting (March 2011). </w:t>
      </w:r>
      <w:r w:rsidRPr="00C55C3B">
        <w:rPr>
          <w:rFonts w:ascii="Calibri" w:hAnsi="Calibri"/>
          <w:b/>
          <w:color w:val="0000FF"/>
          <w:sz w:val="20"/>
          <w:szCs w:val="20"/>
          <w:lang w:val="en-US"/>
        </w:rPr>
        <w:t>SPC</w:t>
      </w:r>
      <w:r w:rsidRPr="00333A90">
        <w:rPr>
          <w:rFonts w:ascii="Calibri" w:hAnsi="Calibri"/>
          <w:sz w:val="20"/>
          <w:szCs w:val="20"/>
          <w:lang w:val="en-US"/>
        </w:rPr>
        <w:t xml:space="preserve"> </w:t>
      </w:r>
      <w:r w:rsidR="00333A90" w:rsidRPr="00333A90">
        <w:rPr>
          <w:rFonts w:ascii="Calibri" w:hAnsi="Calibri"/>
          <w:sz w:val="20"/>
          <w:szCs w:val="20"/>
          <w:lang w:val="en-US"/>
        </w:rPr>
        <w:t xml:space="preserve">will continue to provide technical assistance to member countries </w:t>
      </w:r>
      <w:r w:rsidR="00C55C3B" w:rsidRPr="00333A90">
        <w:rPr>
          <w:rFonts w:ascii="Calibri" w:hAnsi="Calibri"/>
          <w:sz w:val="20"/>
          <w:szCs w:val="20"/>
          <w:lang w:val="en-US"/>
        </w:rPr>
        <w:t>over the coming year</w:t>
      </w:r>
      <w:r w:rsidR="00333A90" w:rsidRPr="00333A90">
        <w:rPr>
          <w:rFonts w:ascii="Calibri" w:hAnsi="Calibri"/>
          <w:sz w:val="20"/>
          <w:szCs w:val="20"/>
          <w:lang w:val="en-US"/>
        </w:rPr>
        <w:t xml:space="preserve"> and report on progress at TDW-6.</w:t>
      </w:r>
    </w:p>
    <w:p w:rsidR="005D2E83" w:rsidRDefault="005D2E83" w:rsidP="005D2E83">
      <w:pPr>
        <w:spacing w:after="0" w:line="240" w:lineRule="auto"/>
        <w:jc w:val="both"/>
        <w:rPr>
          <w:rFonts w:ascii="Calibri" w:hAnsi="Calibri"/>
          <w:sz w:val="20"/>
          <w:szCs w:val="20"/>
          <w:lang w:val="en-US"/>
        </w:rPr>
      </w:pPr>
    </w:p>
    <w:p w:rsidR="00F56A19" w:rsidRPr="00D84CC2" w:rsidRDefault="00F56A19"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 xml:space="preserve">To be reported under TDW-6 </w:t>
      </w:r>
      <w:r w:rsidRPr="00D84CC2">
        <w:rPr>
          <w:rFonts w:ascii="Calibri" w:hAnsi="Calibri"/>
          <w:b/>
          <w:i/>
          <w:color w:val="FF0000"/>
          <w:sz w:val="20"/>
          <w:szCs w:val="20"/>
          <w:u w:val="single"/>
          <w:lang w:val="en-US"/>
        </w:rPr>
        <w:t xml:space="preserve">Agenda Item </w:t>
      </w:r>
      <w:r w:rsidR="009B1DC4" w:rsidRPr="00D84CC2">
        <w:rPr>
          <w:rFonts w:ascii="Calibri" w:hAnsi="Calibri"/>
          <w:b/>
          <w:i/>
          <w:color w:val="FF0000"/>
          <w:sz w:val="20"/>
          <w:szCs w:val="20"/>
          <w:u w:val="single"/>
          <w:lang w:val="en-US"/>
        </w:rPr>
        <w:t>6.3</w:t>
      </w:r>
      <w:r w:rsidRPr="00D84CC2">
        <w:rPr>
          <w:rFonts w:ascii="Calibri" w:hAnsi="Calibri"/>
          <w:b/>
          <w:i/>
          <w:color w:val="FF0000"/>
          <w:sz w:val="20"/>
          <w:szCs w:val="20"/>
          <w:u w:val="single"/>
          <w:lang w:val="en-US"/>
        </w:rPr>
        <w:t xml:space="preserve">. </w:t>
      </w:r>
      <w:r w:rsidR="009B1DC4" w:rsidRPr="00D84CC2">
        <w:rPr>
          <w:rFonts w:ascii="Calibri" w:hAnsi="Calibri"/>
          <w:b/>
          <w:i/>
          <w:color w:val="FF0000"/>
          <w:sz w:val="20"/>
          <w:szCs w:val="20"/>
          <w:u w:val="single"/>
          <w:lang w:val="en-US"/>
        </w:rPr>
        <w:t>Update on the status of Artisanal tuna fisheries data collection</w:t>
      </w:r>
    </w:p>
    <w:p w:rsidR="00987945" w:rsidRDefault="00987945" w:rsidP="005D2E83">
      <w:pPr>
        <w:spacing w:after="0" w:line="240" w:lineRule="auto"/>
        <w:jc w:val="both"/>
        <w:rPr>
          <w:rFonts w:ascii="Calibri" w:hAnsi="Calibri"/>
          <w:sz w:val="20"/>
          <w:szCs w:val="20"/>
          <w:lang w:val="en-US"/>
        </w:rPr>
      </w:pPr>
    </w:p>
    <w:p w:rsidR="00987945" w:rsidRPr="005D2E83" w:rsidRDefault="00987945" w:rsidP="005D2E83">
      <w:pPr>
        <w:spacing w:after="0" w:line="240" w:lineRule="auto"/>
        <w:jc w:val="both"/>
        <w:rPr>
          <w:rFonts w:ascii="Calibri" w:hAnsi="Calibri"/>
          <w:sz w:val="20"/>
          <w:szCs w:val="20"/>
          <w:lang w:val="en-US"/>
        </w:rPr>
      </w:pPr>
    </w:p>
    <w:p w:rsidR="006F1BD5" w:rsidRDefault="00DE4BC6" w:rsidP="00DE4BC6">
      <w:pPr>
        <w:pStyle w:val="ListParagraph"/>
        <w:numPr>
          <w:ilvl w:val="0"/>
          <w:numId w:val="1"/>
        </w:numPr>
        <w:spacing w:after="0" w:line="240" w:lineRule="auto"/>
        <w:ind w:left="360"/>
        <w:jc w:val="both"/>
        <w:rPr>
          <w:rFonts w:ascii="Calibri" w:hAnsi="Calibri"/>
          <w:sz w:val="20"/>
          <w:szCs w:val="20"/>
          <w:lang w:val="en-US"/>
        </w:rPr>
      </w:pPr>
      <w:r>
        <w:rPr>
          <w:rFonts w:ascii="Calibri" w:hAnsi="Calibri"/>
          <w:sz w:val="20"/>
          <w:szCs w:val="20"/>
          <w:lang w:val="en-US"/>
        </w:rPr>
        <w:t xml:space="preserve">The Workshop noted the importance of TDW in producing Annual Catch estimates and recommended that more time be allocated during TDW to complete this work. </w:t>
      </w:r>
      <w:r w:rsidRPr="00F13C30">
        <w:rPr>
          <w:rFonts w:ascii="Calibri" w:hAnsi="Calibri"/>
          <w:b/>
          <w:color w:val="0000FF"/>
          <w:sz w:val="20"/>
          <w:szCs w:val="20"/>
          <w:lang w:val="en-US"/>
        </w:rPr>
        <w:t>SPC</w:t>
      </w:r>
      <w:r>
        <w:rPr>
          <w:rFonts w:ascii="Calibri" w:hAnsi="Calibri"/>
          <w:sz w:val="20"/>
          <w:szCs w:val="20"/>
          <w:lang w:val="en-US"/>
        </w:rPr>
        <w:t xml:space="preserve"> will review the TDW-6 agenda to ensure sufficient time is available for </w:t>
      </w:r>
      <w:r w:rsidR="001B408C" w:rsidRPr="001B408C">
        <w:rPr>
          <w:rFonts w:ascii="Calibri" w:hAnsi="Calibri"/>
          <w:b/>
          <w:color w:val="0000FF"/>
          <w:sz w:val="20"/>
          <w:szCs w:val="20"/>
          <w:lang w:val="en-US"/>
        </w:rPr>
        <w:t>M</w:t>
      </w:r>
      <w:r w:rsidRPr="001B408C">
        <w:rPr>
          <w:rFonts w:ascii="Calibri" w:hAnsi="Calibri"/>
          <w:b/>
          <w:color w:val="0000FF"/>
          <w:sz w:val="20"/>
          <w:szCs w:val="20"/>
          <w:lang w:val="en-US"/>
        </w:rPr>
        <w:t>ember countries</w:t>
      </w:r>
      <w:r>
        <w:rPr>
          <w:rFonts w:ascii="Calibri" w:hAnsi="Calibri"/>
          <w:sz w:val="20"/>
          <w:szCs w:val="20"/>
          <w:lang w:val="en-US"/>
        </w:rPr>
        <w:t xml:space="preserve"> to complete their Annual Catch estimates.</w:t>
      </w:r>
    </w:p>
    <w:p w:rsidR="00DE4BC6" w:rsidRDefault="00DE4BC6" w:rsidP="00DE4BC6">
      <w:pPr>
        <w:pStyle w:val="ListParagraph"/>
        <w:rPr>
          <w:rFonts w:ascii="Calibri" w:hAnsi="Calibri"/>
          <w:sz w:val="20"/>
          <w:szCs w:val="20"/>
          <w:lang w:val="en-US"/>
        </w:rPr>
      </w:pPr>
    </w:p>
    <w:p w:rsidR="00F56A19" w:rsidRPr="00D84CC2" w:rsidRDefault="00415038"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More time has been allocated to Annual Catch estimates in the TDW-6 Agenda</w:t>
      </w:r>
    </w:p>
    <w:p w:rsidR="00987945" w:rsidRDefault="00987945" w:rsidP="00F56A19">
      <w:pPr>
        <w:pStyle w:val="ListParagraph"/>
        <w:ind w:left="0"/>
        <w:rPr>
          <w:rFonts w:ascii="Calibri" w:hAnsi="Calibri"/>
          <w:sz w:val="20"/>
          <w:szCs w:val="20"/>
          <w:lang w:val="en-US"/>
        </w:rPr>
      </w:pPr>
    </w:p>
    <w:p w:rsidR="00987945" w:rsidRPr="00DE4BC6" w:rsidRDefault="00987945" w:rsidP="00DE4BC6">
      <w:pPr>
        <w:pStyle w:val="ListParagraph"/>
        <w:rPr>
          <w:rFonts w:ascii="Calibri" w:hAnsi="Calibri"/>
          <w:sz w:val="20"/>
          <w:szCs w:val="20"/>
          <w:lang w:val="en-US"/>
        </w:rPr>
      </w:pPr>
    </w:p>
    <w:p w:rsidR="00DE4BC6" w:rsidRDefault="00DE4BC6" w:rsidP="00DE4BC6">
      <w:pPr>
        <w:pStyle w:val="ListParagraph"/>
        <w:numPr>
          <w:ilvl w:val="0"/>
          <w:numId w:val="1"/>
        </w:numPr>
        <w:spacing w:after="0" w:line="240" w:lineRule="auto"/>
        <w:ind w:left="360"/>
        <w:jc w:val="both"/>
        <w:rPr>
          <w:rFonts w:ascii="Calibri" w:hAnsi="Calibri"/>
          <w:sz w:val="20"/>
          <w:szCs w:val="20"/>
          <w:lang w:val="en-US"/>
        </w:rPr>
      </w:pPr>
      <w:r>
        <w:rPr>
          <w:rFonts w:ascii="Calibri" w:hAnsi="Calibri"/>
          <w:sz w:val="20"/>
          <w:szCs w:val="20"/>
          <w:lang w:val="en-US"/>
        </w:rPr>
        <w:t>The Workshop noted the importance and usefulness of the TUFMAN exercises in capacity building</w:t>
      </w:r>
      <w:r w:rsidR="00F00729">
        <w:rPr>
          <w:rFonts w:ascii="Calibri" w:hAnsi="Calibri"/>
          <w:sz w:val="20"/>
          <w:szCs w:val="20"/>
          <w:lang w:val="en-US"/>
        </w:rPr>
        <w:t>, but there was insufficient time to cover all aspects of this system during TDW-5</w:t>
      </w:r>
      <w:r>
        <w:rPr>
          <w:rFonts w:ascii="Calibri" w:hAnsi="Calibri"/>
          <w:sz w:val="20"/>
          <w:szCs w:val="20"/>
          <w:lang w:val="en-US"/>
        </w:rPr>
        <w:t xml:space="preserve">. </w:t>
      </w:r>
      <w:r w:rsidRPr="00F13C30">
        <w:rPr>
          <w:rFonts w:ascii="Calibri" w:hAnsi="Calibri"/>
          <w:b/>
          <w:color w:val="0000FF"/>
          <w:sz w:val="20"/>
          <w:szCs w:val="20"/>
          <w:lang w:val="en-US"/>
        </w:rPr>
        <w:t>SPC</w:t>
      </w:r>
      <w:r>
        <w:rPr>
          <w:rFonts w:ascii="Calibri" w:hAnsi="Calibri"/>
          <w:sz w:val="20"/>
          <w:szCs w:val="20"/>
          <w:lang w:val="en-US"/>
        </w:rPr>
        <w:t xml:space="preserve"> will </w:t>
      </w:r>
      <w:r w:rsidR="00F00729">
        <w:rPr>
          <w:rFonts w:ascii="Calibri" w:hAnsi="Calibri"/>
          <w:sz w:val="20"/>
          <w:szCs w:val="20"/>
          <w:lang w:val="en-US"/>
        </w:rPr>
        <w:t xml:space="preserve">therefore </w:t>
      </w:r>
      <w:proofErr w:type="spellStart"/>
      <w:r>
        <w:rPr>
          <w:rFonts w:ascii="Calibri" w:hAnsi="Calibri"/>
          <w:sz w:val="20"/>
          <w:szCs w:val="20"/>
          <w:lang w:val="en-US"/>
        </w:rPr>
        <w:t>endeavour</w:t>
      </w:r>
      <w:proofErr w:type="spellEnd"/>
      <w:r>
        <w:rPr>
          <w:rFonts w:ascii="Calibri" w:hAnsi="Calibri"/>
          <w:sz w:val="20"/>
          <w:szCs w:val="20"/>
          <w:lang w:val="en-US"/>
        </w:rPr>
        <w:t xml:space="preserve"> to convene a dedicated </w:t>
      </w:r>
      <w:r w:rsidR="00F00729">
        <w:rPr>
          <w:rFonts w:ascii="Calibri" w:hAnsi="Calibri"/>
          <w:sz w:val="20"/>
          <w:szCs w:val="20"/>
          <w:lang w:val="en-US"/>
        </w:rPr>
        <w:t xml:space="preserve">Regional </w:t>
      </w:r>
      <w:r>
        <w:rPr>
          <w:rFonts w:ascii="Calibri" w:hAnsi="Calibri"/>
          <w:sz w:val="20"/>
          <w:szCs w:val="20"/>
          <w:lang w:val="en-US"/>
        </w:rPr>
        <w:t xml:space="preserve">TUFMAN training workshop for </w:t>
      </w:r>
      <w:r w:rsidR="009A6105" w:rsidRPr="009A6105">
        <w:rPr>
          <w:rFonts w:ascii="Calibri" w:hAnsi="Calibri"/>
          <w:b/>
          <w:color w:val="0000FF"/>
          <w:sz w:val="20"/>
          <w:szCs w:val="20"/>
          <w:lang w:val="en-US"/>
        </w:rPr>
        <w:t>M</w:t>
      </w:r>
      <w:r w:rsidRPr="009A6105">
        <w:rPr>
          <w:rFonts w:ascii="Calibri" w:hAnsi="Calibri"/>
          <w:b/>
          <w:color w:val="0000FF"/>
          <w:sz w:val="20"/>
          <w:szCs w:val="20"/>
          <w:lang w:val="en-US"/>
        </w:rPr>
        <w:t>ember countries</w:t>
      </w:r>
      <w:r>
        <w:rPr>
          <w:rFonts w:ascii="Calibri" w:hAnsi="Calibri"/>
          <w:sz w:val="20"/>
          <w:szCs w:val="20"/>
          <w:lang w:val="en-US"/>
        </w:rPr>
        <w:t xml:space="preserve"> in late 2011/early 2012.</w:t>
      </w:r>
    </w:p>
    <w:p w:rsidR="00095A0C" w:rsidRDefault="00095A0C" w:rsidP="00095A0C">
      <w:pPr>
        <w:pStyle w:val="ListParagraph"/>
        <w:rPr>
          <w:rFonts w:ascii="Calibri" w:hAnsi="Calibri"/>
          <w:sz w:val="20"/>
          <w:szCs w:val="20"/>
          <w:lang w:val="en-US"/>
        </w:rPr>
      </w:pPr>
    </w:p>
    <w:p w:rsidR="00F56A19" w:rsidRPr="00D84CC2" w:rsidRDefault="00415038" w:rsidP="00F56A19">
      <w:pPr>
        <w:spacing w:after="0" w:line="240" w:lineRule="auto"/>
        <w:jc w:val="both"/>
        <w:rPr>
          <w:rFonts w:ascii="Calibri" w:hAnsi="Calibri"/>
          <w:i/>
          <w:color w:val="FF0000"/>
          <w:sz w:val="20"/>
          <w:szCs w:val="20"/>
          <w:lang w:val="en-US"/>
        </w:rPr>
      </w:pPr>
      <w:r w:rsidRPr="00D84CC2">
        <w:rPr>
          <w:rFonts w:ascii="Calibri" w:hAnsi="Calibri"/>
          <w:i/>
          <w:color w:val="FF0000"/>
          <w:sz w:val="20"/>
          <w:szCs w:val="20"/>
          <w:lang w:val="en-US"/>
        </w:rPr>
        <w:t xml:space="preserve">To be scheduled in late 2012 – see </w:t>
      </w:r>
      <w:r w:rsidRPr="00D84CC2">
        <w:rPr>
          <w:rFonts w:ascii="Calibri" w:hAnsi="Calibri"/>
          <w:b/>
          <w:i/>
          <w:color w:val="FF0000"/>
          <w:sz w:val="20"/>
          <w:szCs w:val="20"/>
          <w:u w:val="single"/>
          <w:lang w:val="en-US"/>
        </w:rPr>
        <w:t>Agenda Item 9.1</w:t>
      </w:r>
    </w:p>
    <w:p w:rsidR="00987945" w:rsidRDefault="00987945" w:rsidP="00095A0C">
      <w:pPr>
        <w:pStyle w:val="ListParagraph"/>
        <w:rPr>
          <w:rFonts w:ascii="Calibri" w:hAnsi="Calibri"/>
          <w:sz w:val="20"/>
          <w:szCs w:val="20"/>
          <w:lang w:val="en-US"/>
        </w:rPr>
      </w:pPr>
    </w:p>
    <w:p w:rsidR="00987945" w:rsidRPr="00095A0C" w:rsidRDefault="00987945" w:rsidP="00095A0C">
      <w:pPr>
        <w:pStyle w:val="ListParagraph"/>
        <w:rPr>
          <w:rFonts w:ascii="Calibri" w:hAnsi="Calibri"/>
          <w:sz w:val="20"/>
          <w:szCs w:val="20"/>
          <w:lang w:val="en-US"/>
        </w:rPr>
      </w:pPr>
    </w:p>
    <w:p w:rsidR="00095A0C" w:rsidRDefault="00095A0C" w:rsidP="00DE4BC6">
      <w:pPr>
        <w:pStyle w:val="ListParagraph"/>
        <w:numPr>
          <w:ilvl w:val="0"/>
          <w:numId w:val="1"/>
        </w:numPr>
        <w:spacing w:after="0" w:line="240" w:lineRule="auto"/>
        <w:ind w:left="360"/>
        <w:jc w:val="both"/>
        <w:rPr>
          <w:rFonts w:ascii="Calibri" w:hAnsi="Calibri"/>
          <w:sz w:val="20"/>
          <w:szCs w:val="20"/>
          <w:lang w:val="en-US"/>
        </w:rPr>
      </w:pPr>
      <w:r>
        <w:rPr>
          <w:rFonts w:ascii="Calibri" w:hAnsi="Calibri"/>
          <w:sz w:val="20"/>
          <w:szCs w:val="20"/>
          <w:lang w:val="en-US"/>
        </w:rPr>
        <w:t xml:space="preserve">The Workshop acknowledged the importance of National Tuna Data Workshops and recommended that </w:t>
      </w:r>
      <w:r w:rsidRPr="001B408C">
        <w:rPr>
          <w:rFonts w:ascii="Calibri" w:hAnsi="Calibri"/>
          <w:b/>
          <w:color w:val="0000FF"/>
          <w:sz w:val="20"/>
          <w:szCs w:val="20"/>
          <w:lang w:val="en-US"/>
        </w:rPr>
        <w:t>SPC</w:t>
      </w:r>
      <w:r>
        <w:rPr>
          <w:rFonts w:ascii="Calibri" w:hAnsi="Calibri"/>
          <w:sz w:val="20"/>
          <w:szCs w:val="20"/>
          <w:lang w:val="en-US"/>
        </w:rPr>
        <w:t xml:space="preserve"> continue to conduct these workshops when requested by </w:t>
      </w:r>
      <w:r w:rsidR="00F13C30" w:rsidRPr="00F13C30">
        <w:rPr>
          <w:rFonts w:ascii="Calibri" w:hAnsi="Calibri"/>
          <w:b/>
          <w:color w:val="0000FF"/>
          <w:sz w:val="20"/>
          <w:szCs w:val="20"/>
          <w:lang w:val="en-US"/>
        </w:rPr>
        <w:t>M</w:t>
      </w:r>
      <w:r w:rsidRPr="00F13C30">
        <w:rPr>
          <w:rFonts w:ascii="Calibri" w:hAnsi="Calibri"/>
          <w:b/>
          <w:color w:val="0000FF"/>
          <w:sz w:val="20"/>
          <w:szCs w:val="20"/>
          <w:lang w:val="en-US"/>
        </w:rPr>
        <w:t>ember countries</w:t>
      </w:r>
      <w:r>
        <w:rPr>
          <w:rFonts w:ascii="Calibri" w:hAnsi="Calibri"/>
          <w:sz w:val="20"/>
          <w:szCs w:val="20"/>
          <w:lang w:val="en-US"/>
        </w:rPr>
        <w:t>.</w:t>
      </w:r>
    </w:p>
    <w:p w:rsidR="00F56A19" w:rsidRDefault="00F56A19" w:rsidP="00F56A19">
      <w:pPr>
        <w:spacing w:after="0" w:line="240" w:lineRule="auto"/>
        <w:jc w:val="both"/>
        <w:rPr>
          <w:rFonts w:ascii="Calibri" w:hAnsi="Calibri"/>
          <w:sz w:val="20"/>
          <w:szCs w:val="20"/>
          <w:lang w:val="en-US"/>
        </w:rPr>
      </w:pPr>
    </w:p>
    <w:p w:rsidR="00F56A19" w:rsidRPr="00D84CC2" w:rsidRDefault="00BF0286" w:rsidP="00F56A19">
      <w:pPr>
        <w:spacing w:after="0" w:line="240" w:lineRule="auto"/>
        <w:jc w:val="both"/>
        <w:rPr>
          <w:rFonts w:ascii="Calibri" w:hAnsi="Calibri"/>
          <w:i/>
          <w:color w:val="FF0000"/>
          <w:sz w:val="20"/>
          <w:szCs w:val="20"/>
          <w:lang w:val="en-US"/>
        </w:rPr>
      </w:pPr>
      <w:r>
        <w:rPr>
          <w:rFonts w:ascii="Calibri" w:hAnsi="Calibri"/>
          <w:i/>
          <w:color w:val="FF0000"/>
          <w:sz w:val="20"/>
          <w:szCs w:val="20"/>
          <w:lang w:val="en-US"/>
        </w:rPr>
        <w:t xml:space="preserve">Regional and National </w:t>
      </w:r>
      <w:r w:rsidR="00415038" w:rsidRPr="00D84CC2">
        <w:rPr>
          <w:rFonts w:ascii="Calibri" w:hAnsi="Calibri"/>
          <w:i/>
          <w:color w:val="FF0000"/>
          <w:sz w:val="20"/>
          <w:szCs w:val="20"/>
          <w:lang w:val="en-US"/>
        </w:rPr>
        <w:t xml:space="preserve">TDWs are a part of the </w:t>
      </w:r>
      <w:r w:rsidR="00D84CC2">
        <w:rPr>
          <w:rFonts w:ascii="Calibri" w:hAnsi="Calibri"/>
          <w:i/>
          <w:color w:val="FF0000"/>
          <w:sz w:val="20"/>
          <w:szCs w:val="20"/>
          <w:lang w:val="en-US"/>
        </w:rPr>
        <w:t>annual work plan and</w:t>
      </w:r>
      <w:r w:rsidR="00415038" w:rsidRPr="00D84CC2">
        <w:rPr>
          <w:rFonts w:ascii="Calibri" w:hAnsi="Calibri"/>
          <w:i/>
          <w:color w:val="FF0000"/>
          <w:sz w:val="20"/>
          <w:szCs w:val="20"/>
          <w:lang w:val="en-US"/>
        </w:rPr>
        <w:t xml:space="preserve"> funded </w:t>
      </w:r>
      <w:r>
        <w:rPr>
          <w:rFonts w:ascii="Calibri" w:hAnsi="Calibri"/>
          <w:i/>
          <w:color w:val="FF0000"/>
          <w:sz w:val="20"/>
          <w:szCs w:val="20"/>
          <w:lang w:val="en-US"/>
        </w:rPr>
        <w:t>has been secured for</w:t>
      </w:r>
      <w:r w:rsidR="00415038" w:rsidRPr="00D84CC2">
        <w:rPr>
          <w:rFonts w:ascii="Calibri" w:hAnsi="Calibri"/>
          <w:i/>
          <w:color w:val="FF0000"/>
          <w:sz w:val="20"/>
          <w:szCs w:val="20"/>
          <w:lang w:val="en-US"/>
        </w:rPr>
        <w:t xml:space="preserve"> the next three years.</w:t>
      </w:r>
    </w:p>
    <w:p w:rsidR="00F56A19" w:rsidRPr="00F56A19" w:rsidRDefault="00F56A19" w:rsidP="00F56A19">
      <w:pPr>
        <w:spacing w:after="0" w:line="240" w:lineRule="auto"/>
        <w:jc w:val="both"/>
        <w:rPr>
          <w:rFonts w:ascii="Calibri" w:hAnsi="Calibri"/>
          <w:b/>
          <w:sz w:val="20"/>
          <w:szCs w:val="20"/>
          <w:lang w:val="en-US"/>
        </w:rPr>
      </w:pPr>
    </w:p>
    <w:sectPr w:rsidR="00F56A19" w:rsidRPr="00F56A19" w:rsidSect="0057362A">
      <w:pgSz w:w="11906" w:h="16838"/>
      <w:pgMar w:top="964" w:right="1134" w:bottom="96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70333"/>
    <w:multiLevelType w:val="hybridMultilevel"/>
    <w:tmpl w:val="F3942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4D7959"/>
    <w:multiLevelType w:val="hybridMultilevel"/>
    <w:tmpl w:val="F376AF70"/>
    <w:lvl w:ilvl="0" w:tplc="0409000F">
      <w:start w:val="1"/>
      <w:numFmt w:val="decimal"/>
      <w:lvlText w:val="%1."/>
      <w:lvlJc w:val="left"/>
      <w:pPr>
        <w:ind w:left="1788" w:hanging="360"/>
      </w:pPr>
    </w:lvl>
    <w:lvl w:ilvl="1" w:tplc="04090019">
      <w:start w:val="1"/>
      <w:numFmt w:val="lowerLetter"/>
      <w:lvlText w:val="%2."/>
      <w:lvlJc w:val="left"/>
      <w:pPr>
        <w:ind w:left="2508" w:hanging="360"/>
      </w:pPr>
    </w:lvl>
    <w:lvl w:ilvl="2" w:tplc="0409001B">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F1BD5"/>
    <w:rsid w:val="00007522"/>
    <w:rsid w:val="00060571"/>
    <w:rsid w:val="00095A0C"/>
    <w:rsid w:val="000A76B2"/>
    <w:rsid w:val="00104CF2"/>
    <w:rsid w:val="001105DB"/>
    <w:rsid w:val="001118E6"/>
    <w:rsid w:val="00175B41"/>
    <w:rsid w:val="00192517"/>
    <w:rsid w:val="001B408C"/>
    <w:rsid w:val="001C4913"/>
    <w:rsid w:val="00217398"/>
    <w:rsid w:val="0023329B"/>
    <w:rsid w:val="00253980"/>
    <w:rsid w:val="002922F2"/>
    <w:rsid w:val="002D0C7E"/>
    <w:rsid w:val="002E302F"/>
    <w:rsid w:val="003236D6"/>
    <w:rsid w:val="00324874"/>
    <w:rsid w:val="00333A90"/>
    <w:rsid w:val="00367E1E"/>
    <w:rsid w:val="00386690"/>
    <w:rsid w:val="00387140"/>
    <w:rsid w:val="00415038"/>
    <w:rsid w:val="00417095"/>
    <w:rsid w:val="00463354"/>
    <w:rsid w:val="00484B00"/>
    <w:rsid w:val="004A6A17"/>
    <w:rsid w:val="004B113C"/>
    <w:rsid w:val="004C6B0F"/>
    <w:rsid w:val="00555793"/>
    <w:rsid w:val="0057362A"/>
    <w:rsid w:val="005831C7"/>
    <w:rsid w:val="0058539A"/>
    <w:rsid w:val="005856C3"/>
    <w:rsid w:val="005C306C"/>
    <w:rsid w:val="005D2E83"/>
    <w:rsid w:val="005D58EF"/>
    <w:rsid w:val="00605577"/>
    <w:rsid w:val="0062136E"/>
    <w:rsid w:val="006661A8"/>
    <w:rsid w:val="006A175E"/>
    <w:rsid w:val="006B16C3"/>
    <w:rsid w:val="006C0573"/>
    <w:rsid w:val="006F1BD5"/>
    <w:rsid w:val="007236DC"/>
    <w:rsid w:val="0073152A"/>
    <w:rsid w:val="00735A4B"/>
    <w:rsid w:val="0076610F"/>
    <w:rsid w:val="00772EDD"/>
    <w:rsid w:val="00781BE2"/>
    <w:rsid w:val="007825DA"/>
    <w:rsid w:val="00784247"/>
    <w:rsid w:val="007A5DAE"/>
    <w:rsid w:val="007B41B0"/>
    <w:rsid w:val="007C165A"/>
    <w:rsid w:val="007D6CE6"/>
    <w:rsid w:val="007E3430"/>
    <w:rsid w:val="00810DF7"/>
    <w:rsid w:val="00815430"/>
    <w:rsid w:val="008373A3"/>
    <w:rsid w:val="00860389"/>
    <w:rsid w:val="008818B0"/>
    <w:rsid w:val="008B2778"/>
    <w:rsid w:val="00962FF0"/>
    <w:rsid w:val="00984E79"/>
    <w:rsid w:val="00987945"/>
    <w:rsid w:val="00991DB8"/>
    <w:rsid w:val="009A25C2"/>
    <w:rsid w:val="009A6105"/>
    <w:rsid w:val="009B1DC4"/>
    <w:rsid w:val="009B4D9E"/>
    <w:rsid w:val="009E4E72"/>
    <w:rsid w:val="009F4F15"/>
    <w:rsid w:val="009F7251"/>
    <w:rsid w:val="00A22654"/>
    <w:rsid w:val="00A33DBC"/>
    <w:rsid w:val="00A44D31"/>
    <w:rsid w:val="00A61EFA"/>
    <w:rsid w:val="00A66FC2"/>
    <w:rsid w:val="00A70A0C"/>
    <w:rsid w:val="00A81507"/>
    <w:rsid w:val="00A8367D"/>
    <w:rsid w:val="00A850AF"/>
    <w:rsid w:val="00A96936"/>
    <w:rsid w:val="00AE0BE4"/>
    <w:rsid w:val="00AF0DEA"/>
    <w:rsid w:val="00B00D1A"/>
    <w:rsid w:val="00B12742"/>
    <w:rsid w:val="00B16796"/>
    <w:rsid w:val="00B55123"/>
    <w:rsid w:val="00BD16F0"/>
    <w:rsid w:val="00BF0286"/>
    <w:rsid w:val="00BF6ACF"/>
    <w:rsid w:val="00C22E4B"/>
    <w:rsid w:val="00C24CD2"/>
    <w:rsid w:val="00C55C3B"/>
    <w:rsid w:val="00C80C1A"/>
    <w:rsid w:val="00CA2CA5"/>
    <w:rsid w:val="00CA44B0"/>
    <w:rsid w:val="00CC32E0"/>
    <w:rsid w:val="00CE3B6E"/>
    <w:rsid w:val="00D26D85"/>
    <w:rsid w:val="00D756CF"/>
    <w:rsid w:val="00D84A3F"/>
    <w:rsid w:val="00D84CC2"/>
    <w:rsid w:val="00DC1D1D"/>
    <w:rsid w:val="00DD5454"/>
    <w:rsid w:val="00DE4BC6"/>
    <w:rsid w:val="00E74B79"/>
    <w:rsid w:val="00EB7CAB"/>
    <w:rsid w:val="00EC5183"/>
    <w:rsid w:val="00EE2B3F"/>
    <w:rsid w:val="00F00729"/>
    <w:rsid w:val="00F02F18"/>
    <w:rsid w:val="00F13C30"/>
    <w:rsid w:val="00F37EF7"/>
    <w:rsid w:val="00F56A19"/>
    <w:rsid w:val="00F610E7"/>
    <w:rsid w:val="00F7043C"/>
    <w:rsid w:val="00F87429"/>
    <w:rsid w:val="00FA6E28"/>
    <w:rsid w:val="00FC3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5A"/>
    <w:pPr>
      <w:ind w:left="720"/>
      <w:contextualSpacing/>
    </w:pPr>
  </w:style>
  <w:style w:type="paragraph" w:styleId="BalloonText">
    <w:name w:val="Balloon Text"/>
    <w:basedOn w:val="Normal"/>
    <w:link w:val="BalloonTextChar"/>
    <w:uiPriority w:val="99"/>
    <w:semiHidden/>
    <w:unhideWhenUsed/>
    <w:rsid w:val="0011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peterw</dc:creator>
  <cp:lastModifiedBy>deirdreb</cp:lastModifiedBy>
  <cp:revision>32</cp:revision>
  <dcterms:created xsi:type="dcterms:W3CDTF">2011-04-21T22:41:00Z</dcterms:created>
  <dcterms:modified xsi:type="dcterms:W3CDTF">2012-04-22T20:38:00Z</dcterms:modified>
</cp:coreProperties>
</file>